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93E626" w14:textId="02253E34" w:rsidR="00F01182" w:rsidRPr="002D6524" w:rsidRDefault="00F01182" w:rsidP="00F01182">
      <w:pPr>
        <w:pStyle w:val="Header"/>
        <w:tabs>
          <w:tab w:val="right" w:pos="8280"/>
          <w:tab w:val="right" w:pos="9639"/>
        </w:tabs>
        <w:jc w:val="both"/>
        <w:rPr>
          <w:rFonts w:cs="Arial"/>
          <w:noProof w:val="0"/>
          <w:sz w:val="24"/>
        </w:rPr>
      </w:pPr>
      <w:r w:rsidRPr="002D6524">
        <w:rPr>
          <w:rFonts w:cs="Arial"/>
          <w:sz w:val="24"/>
          <w:szCs w:val="24"/>
        </w:rPr>
        <w:t>3GPP TSG-RAN WG4 Meeting #</w:t>
      </w:r>
      <w:r w:rsidRPr="00AB081E">
        <w:rPr>
          <w:rFonts w:cs="Arial"/>
          <w:sz w:val="24"/>
          <w:szCs w:val="24"/>
        </w:rPr>
        <w:t>9</w:t>
      </w:r>
      <w:r w:rsidR="00F94E10" w:rsidRPr="00AB081E">
        <w:rPr>
          <w:rFonts w:cs="Arial"/>
          <w:sz w:val="24"/>
          <w:szCs w:val="24"/>
        </w:rPr>
        <w:t>9</w:t>
      </w:r>
      <w:r w:rsidRPr="00AB081E">
        <w:rPr>
          <w:rFonts w:cs="Arial"/>
          <w:sz w:val="24"/>
          <w:szCs w:val="24"/>
        </w:rPr>
        <w:t>-e</w:t>
      </w:r>
      <w:r w:rsidRPr="002D6524">
        <w:rPr>
          <w:rFonts w:cs="Arial"/>
          <w:noProof w:val="0"/>
          <w:sz w:val="24"/>
        </w:rPr>
        <w:tab/>
      </w:r>
      <w:r w:rsidRPr="002D6524">
        <w:rPr>
          <w:rFonts w:cs="Arial"/>
          <w:noProof w:val="0"/>
          <w:sz w:val="24"/>
        </w:rPr>
        <w:tab/>
      </w:r>
      <w:r w:rsidRPr="002536F8">
        <w:rPr>
          <w:rFonts w:cs="Arial"/>
          <w:noProof w:val="0"/>
          <w:sz w:val="24"/>
        </w:rPr>
        <w:t>R4-</w:t>
      </w:r>
      <w:bookmarkStart w:id="0" w:name="_Hlk71676583"/>
      <w:r w:rsidR="007743AC" w:rsidRPr="002536F8">
        <w:rPr>
          <w:rFonts w:cs="Arial"/>
          <w:noProof w:val="0"/>
          <w:sz w:val="24"/>
        </w:rPr>
        <w:t>2</w:t>
      </w:r>
      <w:r w:rsidR="007743AC">
        <w:rPr>
          <w:rFonts w:cs="Arial"/>
          <w:noProof w:val="0"/>
          <w:sz w:val="24"/>
        </w:rPr>
        <w:t>1109</w:t>
      </w:r>
      <w:r w:rsidR="007743AC">
        <w:rPr>
          <w:rFonts w:cs="Arial"/>
          <w:noProof w:val="0"/>
          <w:sz w:val="24"/>
        </w:rPr>
        <w:t>52</w:t>
      </w:r>
      <w:bookmarkEnd w:id="0"/>
    </w:p>
    <w:p w14:paraId="67F14A92" w14:textId="2DA53F37" w:rsidR="00F01182" w:rsidRPr="00AB081E" w:rsidRDefault="00F01182" w:rsidP="00F01182">
      <w:pPr>
        <w:pStyle w:val="Header"/>
        <w:tabs>
          <w:tab w:val="right" w:pos="8280"/>
          <w:tab w:val="right" w:pos="9639"/>
        </w:tabs>
        <w:jc w:val="both"/>
        <w:rPr>
          <w:rFonts w:cs="Arial"/>
          <w:sz w:val="24"/>
          <w:szCs w:val="24"/>
        </w:rPr>
      </w:pPr>
      <w:r w:rsidRPr="00AB081E">
        <w:rPr>
          <w:rFonts w:cs="Arial"/>
          <w:sz w:val="24"/>
          <w:szCs w:val="24"/>
        </w:rPr>
        <w:t xml:space="preserve">E-meeting, </w:t>
      </w:r>
      <w:r w:rsidR="00025ABE" w:rsidRPr="00AB081E">
        <w:rPr>
          <w:rFonts w:cs="Arial"/>
          <w:sz w:val="24"/>
          <w:szCs w:val="24"/>
        </w:rPr>
        <w:t>19</w:t>
      </w:r>
      <w:r w:rsidRPr="00AB081E">
        <w:rPr>
          <w:rFonts w:cs="Arial"/>
          <w:sz w:val="24"/>
          <w:szCs w:val="24"/>
        </w:rPr>
        <w:t xml:space="preserve"> </w:t>
      </w:r>
      <w:r w:rsidR="00F94E10" w:rsidRPr="00AB081E">
        <w:rPr>
          <w:rFonts w:cs="Arial"/>
          <w:sz w:val="24"/>
          <w:szCs w:val="24"/>
        </w:rPr>
        <w:t>May</w:t>
      </w:r>
      <w:r w:rsidRPr="00AB081E">
        <w:rPr>
          <w:rFonts w:cs="Arial"/>
          <w:sz w:val="24"/>
          <w:szCs w:val="24"/>
        </w:rPr>
        <w:t xml:space="preserve"> – 2</w:t>
      </w:r>
      <w:r w:rsidR="00F94E10" w:rsidRPr="00AB081E">
        <w:rPr>
          <w:rFonts w:cs="Arial"/>
          <w:sz w:val="24"/>
          <w:szCs w:val="24"/>
        </w:rPr>
        <w:t>7</w:t>
      </w:r>
      <w:r w:rsidRPr="00AB081E">
        <w:rPr>
          <w:rFonts w:cs="Arial"/>
          <w:sz w:val="24"/>
          <w:szCs w:val="24"/>
        </w:rPr>
        <w:t xml:space="preserve"> </w:t>
      </w:r>
      <w:r w:rsidR="00F94E10" w:rsidRPr="00AB081E">
        <w:rPr>
          <w:rFonts w:cs="Arial"/>
          <w:sz w:val="24"/>
          <w:szCs w:val="24"/>
        </w:rPr>
        <w:t>May</w:t>
      </w:r>
      <w:r w:rsidRPr="00AB081E">
        <w:rPr>
          <w:rFonts w:cs="Arial"/>
          <w:sz w:val="24"/>
          <w:szCs w:val="24"/>
        </w:rPr>
        <w:t>, 2021</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16A748D2"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1" w:name="Source"/>
      <w:bookmarkEnd w:id="1"/>
      <w:r w:rsidR="00C65EF3" w:rsidRPr="00AB081E">
        <w:rPr>
          <w:rFonts w:ascii="Arial" w:hAnsi="Arial" w:cs="Arial"/>
          <w:b/>
          <w:sz w:val="24"/>
        </w:rPr>
        <w:t>9.</w:t>
      </w:r>
      <w:r w:rsidR="00527C33">
        <w:rPr>
          <w:rFonts w:ascii="Arial" w:hAnsi="Arial" w:cs="Arial"/>
          <w:b/>
          <w:sz w:val="24"/>
        </w:rPr>
        <w:t>8.2.1</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20F7B3D9"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bookmarkStart w:id="2" w:name="_Hlk71293178"/>
      <w:r w:rsidR="00362AE5">
        <w:rPr>
          <w:rFonts w:ascii="Arial" w:hAnsi="Arial" w:cs="Arial"/>
          <w:b/>
          <w:sz w:val="24"/>
        </w:rPr>
        <w:t xml:space="preserve">Discussion on </w:t>
      </w:r>
      <w:bookmarkStart w:id="3" w:name="_Hlk71646075"/>
      <w:r w:rsidR="00DD18AD">
        <w:rPr>
          <w:rFonts w:ascii="Arial" w:hAnsi="Arial" w:cs="Arial"/>
          <w:b/>
          <w:sz w:val="24"/>
        </w:rPr>
        <w:t>FR2 HST</w:t>
      </w:r>
      <w:bookmarkEnd w:id="3"/>
      <w:r w:rsidR="00DD18AD">
        <w:rPr>
          <w:rFonts w:ascii="Arial" w:hAnsi="Arial" w:cs="Arial"/>
          <w:b/>
          <w:sz w:val="24"/>
        </w:rPr>
        <w:t xml:space="preserve"> </w:t>
      </w:r>
      <w:r w:rsidR="00362AE5">
        <w:rPr>
          <w:rFonts w:ascii="Arial" w:hAnsi="Arial" w:cs="Arial"/>
          <w:b/>
          <w:sz w:val="24"/>
        </w:rPr>
        <w:t>Scenario</w:t>
      </w:r>
      <w:r w:rsidR="00527C33">
        <w:rPr>
          <w:rFonts w:ascii="Arial" w:hAnsi="Arial" w:cs="Arial"/>
          <w:b/>
          <w:sz w:val="24"/>
        </w:rPr>
        <w:t>-</w:t>
      </w:r>
      <w:r w:rsidR="00362AE5">
        <w:rPr>
          <w:rFonts w:ascii="Arial" w:hAnsi="Arial" w:cs="Arial"/>
          <w:b/>
          <w:sz w:val="24"/>
        </w:rPr>
        <w:t>A deployment aspects</w:t>
      </w:r>
      <w:bookmarkEnd w:id="2"/>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4" w:name="DocumentFor"/>
      <w:bookmarkEnd w:id="4"/>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66BCC9E7" w14:textId="4E451DD7" w:rsidR="00A67465" w:rsidRPr="00AF0646" w:rsidRDefault="00A67465" w:rsidP="00A67465">
      <w:pPr>
        <w:jc w:val="both"/>
      </w:pPr>
      <w:r w:rsidRPr="00AF0646">
        <w:t xml:space="preserve">During the RAN4 98-bis-e meeting the following </w:t>
      </w:r>
      <w:bookmarkStart w:id="5" w:name="_Hlk71405257"/>
      <w:r w:rsidRPr="00AF0646">
        <w:t>issues related to Scenario-</w:t>
      </w:r>
      <w:r>
        <w:t>A</w:t>
      </w:r>
      <w:r w:rsidRPr="00AF0646">
        <w:t xml:space="preserve"> deployment aspects </w:t>
      </w:r>
      <w:bookmarkEnd w:id="5"/>
      <w:r w:rsidRPr="00AF0646">
        <w:t>in FR2 HST were left FFS [1]:</w:t>
      </w:r>
    </w:p>
    <w:p w14:paraId="04390B76" w14:textId="49BA3C77" w:rsidR="00A67465" w:rsidRPr="00110A5A" w:rsidRDefault="00A67465" w:rsidP="00A67465">
      <w:pPr>
        <w:pStyle w:val="ListParagraph"/>
        <w:numPr>
          <w:ilvl w:val="0"/>
          <w:numId w:val="5"/>
        </w:numPr>
        <w:jc w:val="both"/>
        <w:rPr>
          <w:lang w:val="en-US"/>
        </w:rPr>
      </w:pPr>
      <w:r w:rsidRPr="00110A5A">
        <w:rPr>
          <w:lang w:val="en-US"/>
        </w:rPr>
        <w:t xml:space="preserve">RRH Beam switching point for </w:t>
      </w:r>
      <w:proofErr w:type="spellStart"/>
      <w:r w:rsidRPr="00110A5A">
        <w:rPr>
          <w:lang w:val="en-US"/>
        </w:rPr>
        <w:t>uni</w:t>
      </w:r>
      <w:proofErr w:type="spellEnd"/>
      <w:r w:rsidRPr="00110A5A">
        <w:rPr>
          <w:lang w:val="en-US"/>
        </w:rPr>
        <w:t>-directional RRH deployment, Scenario-</w:t>
      </w:r>
      <w:r>
        <w:rPr>
          <w:lang w:val="en-US"/>
        </w:rPr>
        <w:t>A</w:t>
      </w:r>
    </w:p>
    <w:p w14:paraId="1B796039" w14:textId="00E88602" w:rsidR="00A67465" w:rsidRPr="00110A5A" w:rsidRDefault="00A67465" w:rsidP="00A67465">
      <w:pPr>
        <w:pStyle w:val="ListParagraph"/>
        <w:numPr>
          <w:ilvl w:val="0"/>
          <w:numId w:val="5"/>
        </w:numPr>
        <w:jc w:val="both"/>
        <w:rPr>
          <w:lang w:val="en-US"/>
        </w:rPr>
      </w:pPr>
      <w:r w:rsidRPr="00110A5A">
        <w:rPr>
          <w:lang w:val="en-US"/>
        </w:rPr>
        <w:t xml:space="preserve">Beam dwelling time for </w:t>
      </w:r>
      <w:proofErr w:type="spellStart"/>
      <w:r w:rsidRPr="00110A5A">
        <w:rPr>
          <w:lang w:val="en-US"/>
        </w:rPr>
        <w:t>uni</w:t>
      </w:r>
      <w:proofErr w:type="spellEnd"/>
      <w:r w:rsidRPr="00110A5A">
        <w:rPr>
          <w:lang w:val="en-US"/>
        </w:rPr>
        <w:t xml:space="preserve">-directional </w:t>
      </w:r>
      <w:r w:rsidRPr="00AF0646">
        <w:rPr>
          <w:lang w:val="en-US"/>
        </w:rPr>
        <w:t xml:space="preserve">and bi-directional </w:t>
      </w:r>
      <w:r w:rsidRPr="00110A5A">
        <w:rPr>
          <w:lang w:val="en-US"/>
        </w:rPr>
        <w:t>RRH deployment, Scenario-</w:t>
      </w:r>
      <w:r>
        <w:rPr>
          <w:lang w:val="en-US"/>
        </w:rPr>
        <w:t>A</w:t>
      </w:r>
    </w:p>
    <w:p w14:paraId="1A6D2095" w14:textId="77777777" w:rsidR="00A67465" w:rsidRPr="00AF0646" w:rsidRDefault="00A67465" w:rsidP="00A67465">
      <w:pPr>
        <w:pStyle w:val="ListParagraph"/>
        <w:numPr>
          <w:ilvl w:val="0"/>
          <w:numId w:val="5"/>
        </w:numPr>
        <w:jc w:val="both"/>
      </w:pPr>
      <w:r w:rsidRPr="00AF0646">
        <w:t xml:space="preserve">Pros and cons between bi-directional deployment and </w:t>
      </w:r>
      <w:proofErr w:type="spellStart"/>
      <w:r w:rsidRPr="00AF0646">
        <w:t>uni</w:t>
      </w:r>
      <w:proofErr w:type="spellEnd"/>
      <w:r w:rsidRPr="00AF0646">
        <w:t>-directional deployment</w:t>
      </w:r>
    </w:p>
    <w:p w14:paraId="6787BE9B" w14:textId="77777777" w:rsidR="00A67465" w:rsidRPr="00AF0646" w:rsidRDefault="00A67465" w:rsidP="00A67465">
      <w:pPr>
        <w:jc w:val="both"/>
      </w:pPr>
      <w:r w:rsidRPr="00AF0646">
        <w:t>In this contribution we provide our views on the above-mentioned issues</w:t>
      </w:r>
    </w:p>
    <w:p w14:paraId="0313439D" w14:textId="77777777" w:rsidR="00F01182" w:rsidRPr="00146B4F" w:rsidRDefault="00F01182" w:rsidP="00F01182">
      <w:pPr>
        <w:pStyle w:val="Heading1"/>
      </w:pPr>
      <w:r>
        <w:t>Discussion</w:t>
      </w:r>
    </w:p>
    <w:p w14:paraId="5FA58F24" w14:textId="63A1040D" w:rsidR="00C56EF1" w:rsidRDefault="00C56EF1" w:rsidP="00CA0DBE">
      <w:pPr>
        <w:jc w:val="both"/>
        <w:rPr>
          <w:lang w:eastAsia="ja-JP" w:bidi="hi-IN"/>
        </w:rPr>
      </w:pPr>
      <w:r>
        <w:rPr>
          <w:lang w:eastAsia="ja-JP" w:bidi="hi-IN"/>
        </w:rPr>
        <w:t xml:space="preserve">As in our </w:t>
      </w:r>
      <w:r w:rsidR="00217FA8">
        <w:rPr>
          <w:lang w:eastAsia="ja-JP" w:bidi="hi-IN"/>
        </w:rPr>
        <w:t xml:space="preserve">previous contributions </w:t>
      </w:r>
      <w:r w:rsidR="0029274B">
        <w:rPr>
          <w:lang w:eastAsia="ja-JP" w:bidi="hi-IN"/>
        </w:rPr>
        <w:t xml:space="preserve">for justification of the proposals made in this </w:t>
      </w:r>
      <w:proofErr w:type="gramStart"/>
      <w:r w:rsidR="0029274B">
        <w:rPr>
          <w:lang w:eastAsia="ja-JP" w:bidi="hi-IN"/>
        </w:rPr>
        <w:t>paper</w:t>
      </w:r>
      <w:proofErr w:type="gramEnd"/>
      <w:r w:rsidR="0029274B">
        <w:rPr>
          <w:lang w:eastAsia="ja-JP" w:bidi="hi-IN"/>
        </w:rPr>
        <w:t xml:space="preserve"> </w:t>
      </w:r>
      <w:r w:rsidR="00217FA8">
        <w:rPr>
          <w:lang w:eastAsia="ja-JP" w:bidi="hi-IN"/>
        </w:rPr>
        <w:t xml:space="preserve">we will refer to the </w:t>
      </w:r>
      <w:r w:rsidR="0029274B">
        <w:rPr>
          <w:lang w:eastAsia="ja-JP" w:bidi="hi-IN"/>
        </w:rPr>
        <w:t xml:space="preserve">link budget analysis. </w:t>
      </w:r>
      <w:r w:rsidR="00A67465">
        <w:rPr>
          <w:lang w:eastAsia="ja-JP" w:bidi="hi-IN"/>
        </w:rPr>
        <w:t xml:space="preserve">The main assumptions were described in </w:t>
      </w:r>
      <w:r w:rsidR="00A67465" w:rsidRPr="00CC5DB4">
        <w:rPr>
          <w:lang w:eastAsia="ja-JP" w:bidi="hi-IN"/>
        </w:rPr>
        <w:t xml:space="preserve">[2] </w:t>
      </w:r>
      <w:r w:rsidR="00A67465">
        <w:rPr>
          <w:lang w:eastAsia="ja-JP" w:bidi="hi-IN"/>
        </w:rPr>
        <w:t xml:space="preserve">and </w:t>
      </w:r>
      <w:r w:rsidR="00A67465" w:rsidRPr="00CC5DB4">
        <w:rPr>
          <w:lang w:eastAsia="ja-JP" w:bidi="hi-IN"/>
        </w:rPr>
        <w:t>[3]</w:t>
      </w:r>
      <w:r w:rsidR="00A67465">
        <w:rPr>
          <w:lang w:eastAsia="ja-JP" w:bidi="hi-IN"/>
        </w:rPr>
        <w:t xml:space="preserve">. For the analysis in this paper we used the antenna parameters agreed during the last meeting: </w:t>
      </w:r>
      <w:r w:rsidR="00A67465" w:rsidRPr="00014D23">
        <w:rPr>
          <w:lang w:eastAsia="ja-JP" w:bidi="hi-IN"/>
        </w:rPr>
        <w:t>[Mg, Ng, M, N, P]=[1, 1, 8, 8, 2]</w:t>
      </w:r>
      <w:r w:rsidR="00A67465">
        <w:rPr>
          <w:lang w:eastAsia="ja-JP" w:bidi="hi-IN"/>
        </w:rPr>
        <w:t xml:space="preserve"> at RRH side and </w:t>
      </w:r>
      <w:r w:rsidR="00A67465" w:rsidRPr="00014D23">
        <w:rPr>
          <w:lang w:eastAsia="ja-JP" w:bidi="hi-IN"/>
        </w:rPr>
        <w:t xml:space="preserve">[Mg, Ng, M, N, P]=[1, 1, </w:t>
      </w:r>
      <w:r w:rsidR="00A67465">
        <w:rPr>
          <w:lang w:eastAsia="ja-JP" w:bidi="hi-IN"/>
        </w:rPr>
        <w:t>4</w:t>
      </w:r>
      <w:r w:rsidR="00A67465" w:rsidRPr="00014D23">
        <w:rPr>
          <w:lang w:eastAsia="ja-JP" w:bidi="hi-IN"/>
        </w:rPr>
        <w:t xml:space="preserve">, </w:t>
      </w:r>
      <w:r w:rsidR="00A67465">
        <w:rPr>
          <w:lang w:eastAsia="ja-JP" w:bidi="hi-IN"/>
        </w:rPr>
        <w:t>4</w:t>
      </w:r>
      <w:r w:rsidR="00A67465" w:rsidRPr="00014D23">
        <w:rPr>
          <w:lang w:eastAsia="ja-JP" w:bidi="hi-IN"/>
        </w:rPr>
        <w:t>, 2]</w:t>
      </w:r>
      <w:r w:rsidR="00A67465">
        <w:rPr>
          <w:lang w:eastAsia="ja-JP" w:bidi="hi-IN"/>
        </w:rPr>
        <w:t xml:space="preserve"> at the UE side.</w:t>
      </w:r>
    </w:p>
    <w:p w14:paraId="722F2C32" w14:textId="62684C35" w:rsidR="00A055BF" w:rsidRPr="00A67465" w:rsidRDefault="00606CA9" w:rsidP="00CA0DBE">
      <w:pPr>
        <w:jc w:val="both"/>
        <w:rPr>
          <w:u w:val="single"/>
          <w:lang w:eastAsia="ja-JP" w:bidi="hi-IN"/>
        </w:rPr>
      </w:pPr>
      <w:r w:rsidRPr="00A67465">
        <w:rPr>
          <w:u w:val="single"/>
          <w:lang w:eastAsia="ja-JP" w:bidi="hi-IN"/>
        </w:rPr>
        <w:t>S</w:t>
      </w:r>
      <w:r w:rsidR="00A055BF" w:rsidRPr="00A67465">
        <w:rPr>
          <w:u w:val="single"/>
          <w:lang w:eastAsia="ja-JP" w:bidi="hi-IN"/>
        </w:rPr>
        <w:t>witchi</w:t>
      </w:r>
      <w:r w:rsidR="00573825" w:rsidRPr="00A67465">
        <w:rPr>
          <w:u w:val="single"/>
          <w:lang w:eastAsia="ja-JP" w:bidi="hi-IN"/>
        </w:rPr>
        <w:t xml:space="preserve">ng </w:t>
      </w:r>
      <w:r w:rsidR="001A5613" w:rsidRPr="00A67465">
        <w:rPr>
          <w:u w:val="single"/>
          <w:lang w:eastAsia="ja-JP" w:bidi="hi-IN"/>
        </w:rPr>
        <w:t>point</w:t>
      </w:r>
    </w:p>
    <w:p w14:paraId="7C4DA786" w14:textId="1BC8D251" w:rsidR="006610FE" w:rsidRDefault="00AF4B4A" w:rsidP="00CA0DBE">
      <w:pPr>
        <w:jc w:val="both"/>
        <w:rPr>
          <w:lang w:eastAsia="ja-JP" w:bidi="hi-IN"/>
        </w:rPr>
      </w:pPr>
      <w:r>
        <w:rPr>
          <w:lang w:eastAsia="ja-JP" w:bidi="hi-IN"/>
        </w:rPr>
        <w:t xml:space="preserve">As it can be seen from </w:t>
      </w:r>
      <w:r w:rsidR="00AD252E">
        <w:rPr>
          <w:lang w:eastAsia="ja-JP" w:bidi="hi-IN"/>
        </w:rPr>
        <w:t xml:space="preserve">Figure 1 and Figure 2, </w:t>
      </w:r>
      <w:r w:rsidR="000733EE">
        <w:rPr>
          <w:lang w:eastAsia="ja-JP" w:bidi="hi-IN"/>
        </w:rPr>
        <w:t>the side lobes of the main beam of RRH antenna array can provide sufficient SNR</w:t>
      </w:r>
      <w:r w:rsidR="00A706DA">
        <w:rPr>
          <w:lang w:eastAsia="ja-JP" w:bidi="hi-IN"/>
        </w:rPr>
        <w:t xml:space="preserve">, so that the UE can be switched from RRH#1 to RRH#2 based on the measurements at the RRH#2 sidelobe. But the sidelobe is followed by the pattern null, what means that there is an area (between side lobe and main lobe) where the SNR from RRH#2 drops significantly and there is a chance </w:t>
      </w:r>
      <w:r w:rsidR="00A706DA" w:rsidRPr="00A706DA">
        <w:rPr>
          <w:lang w:eastAsia="ja-JP" w:bidi="hi-IN"/>
        </w:rPr>
        <w:t xml:space="preserve">that </w:t>
      </w:r>
      <w:r w:rsidR="00A706DA">
        <w:rPr>
          <w:lang w:eastAsia="ja-JP" w:bidi="hi-IN"/>
        </w:rPr>
        <w:t>the UE</w:t>
      </w:r>
      <w:r w:rsidR="00A706DA" w:rsidRPr="00A706DA">
        <w:rPr>
          <w:lang w:eastAsia="ja-JP" w:bidi="hi-IN"/>
        </w:rPr>
        <w:t xml:space="preserve"> will jump back to previous RRH for a short period</w:t>
      </w:r>
      <w:r w:rsidR="00A706DA">
        <w:rPr>
          <w:lang w:eastAsia="ja-JP" w:bidi="hi-IN"/>
        </w:rPr>
        <w:t>.</w:t>
      </w:r>
      <w:r w:rsidR="00692347">
        <w:rPr>
          <w:lang w:eastAsia="ja-JP" w:bidi="hi-IN"/>
        </w:rPr>
        <w:t xml:space="preserve"> In Figure 2 </w:t>
      </w:r>
      <w:proofErr w:type="gramStart"/>
      <w:r w:rsidR="00692347">
        <w:rPr>
          <w:lang w:eastAsia="ja-JP" w:bidi="hi-IN"/>
        </w:rPr>
        <w:t>it can be seen that in</w:t>
      </w:r>
      <w:proofErr w:type="gramEnd"/>
      <w:r w:rsidR="00692347">
        <w:rPr>
          <w:lang w:eastAsia="ja-JP" w:bidi="hi-IN"/>
        </w:rPr>
        <w:t xml:space="preserve"> ideal case when there is no delay for beam/RRH switching which is based on the best RSRP we have 3 switching points for each RRH due to that </w:t>
      </w:r>
      <w:r w:rsidR="00BC47C6">
        <w:rPr>
          <w:lang w:eastAsia="ja-JP" w:bidi="hi-IN"/>
        </w:rPr>
        <w:t>ping-pong effect</w:t>
      </w:r>
      <w:r w:rsidR="00692347">
        <w:rPr>
          <w:lang w:eastAsia="ja-JP" w:bidi="hi-IN"/>
        </w:rPr>
        <w:t>.</w:t>
      </w:r>
      <w:r w:rsidR="00A706DA">
        <w:rPr>
          <w:lang w:eastAsia="ja-JP" w:bidi="hi-IN"/>
        </w:rPr>
        <w:t xml:space="preserve"> However, this area</w:t>
      </w:r>
      <w:r w:rsidR="00692347">
        <w:rPr>
          <w:lang w:eastAsia="ja-JP" w:bidi="hi-IN"/>
        </w:rPr>
        <w:t xml:space="preserve"> between sidelobe and </w:t>
      </w:r>
      <w:proofErr w:type="spellStart"/>
      <w:r w:rsidR="00692347">
        <w:rPr>
          <w:lang w:eastAsia="ja-JP" w:bidi="hi-IN"/>
        </w:rPr>
        <w:t>mainlobe</w:t>
      </w:r>
      <w:proofErr w:type="spellEnd"/>
      <w:r w:rsidR="00692347">
        <w:rPr>
          <w:lang w:eastAsia="ja-JP" w:bidi="hi-IN"/>
        </w:rPr>
        <w:t xml:space="preserve"> </w:t>
      </w:r>
      <w:r w:rsidR="00A706DA">
        <w:rPr>
          <w:lang w:eastAsia="ja-JP" w:bidi="hi-IN"/>
        </w:rPr>
        <w:t xml:space="preserve">is very short, so </w:t>
      </w:r>
      <w:r w:rsidR="00A85CCC">
        <w:rPr>
          <w:lang w:eastAsia="ja-JP" w:bidi="hi-IN"/>
        </w:rPr>
        <w:t>the chance to have measurement report based on this area is very small. Thus, we propose</w:t>
      </w:r>
      <w:r w:rsidR="00A706DA">
        <w:rPr>
          <w:lang w:eastAsia="ja-JP" w:bidi="hi-IN"/>
        </w:rPr>
        <w:t xml:space="preserve"> no</w:t>
      </w:r>
      <w:r w:rsidR="00A85CCC">
        <w:rPr>
          <w:lang w:eastAsia="ja-JP" w:bidi="hi-IN"/>
        </w:rPr>
        <w:t>t to consider switching back to previous RRH during this area.</w:t>
      </w:r>
      <w:r w:rsidR="00A706DA">
        <w:rPr>
          <w:lang w:eastAsia="ja-JP" w:bidi="hi-IN"/>
        </w:rPr>
        <w:t xml:space="preserve"> </w:t>
      </w:r>
      <w:r w:rsidR="00A85CCC">
        <w:rPr>
          <w:lang w:eastAsia="ja-JP" w:bidi="hi-IN"/>
        </w:rPr>
        <w:t xml:space="preserve">That means that the </w:t>
      </w:r>
      <w:proofErr w:type="spellStart"/>
      <w:r w:rsidR="00A85CCC">
        <w:rPr>
          <w:lang w:eastAsia="ja-JP" w:bidi="hi-IN"/>
        </w:rPr>
        <w:t>Ds_offset</w:t>
      </w:r>
      <w:proofErr w:type="spellEnd"/>
      <w:r w:rsidR="00A85CCC">
        <w:rPr>
          <w:lang w:eastAsia="ja-JP" w:bidi="hi-IN"/>
        </w:rPr>
        <w:t xml:space="preserve">, which </w:t>
      </w:r>
      <w:r w:rsidR="008C078A">
        <w:rPr>
          <w:lang w:eastAsia="ja-JP" w:bidi="hi-IN"/>
        </w:rPr>
        <w:t xml:space="preserve">reflects </w:t>
      </w:r>
      <w:r w:rsidR="00A85CCC">
        <w:rPr>
          <w:lang w:eastAsia="ja-JP" w:bidi="hi-IN"/>
        </w:rPr>
        <w:t xml:space="preserve">the switching point </w:t>
      </w:r>
      <w:r w:rsidR="008C078A">
        <w:rPr>
          <w:lang w:eastAsia="ja-JP" w:bidi="hi-IN"/>
        </w:rPr>
        <w:t xml:space="preserve">(where the signal from new RRH becomes stronger than the signal from previous RRH) </w:t>
      </w:r>
      <w:r w:rsidR="00A85CCC">
        <w:rPr>
          <w:lang w:eastAsia="ja-JP" w:bidi="hi-IN"/>
        </w:rPr>
        <w:t xml:space="preserve">should be </w:t>
      </w:r>
      <w:r w:rsidR="008C078A">
        <w:rPr>
          <w:lang w:eastAsia="ja-JP" w:bidi="hi-IN"/>
        </w:rPr>
        <w:t>defined based on the first sidelobe of RRH antenna radiation pattern.</w:t>
      </w:r>
      <w:r w:rsidR="00A85CCC">
        <w:rPr>
          <w:lang w:eastAsia="ja-JP" w:bidi="hi-IN"/>
        </w:rPr>
        <w:t xml:space="preserve"> </w:t>
      </w:r>
      <w:r w:rsidR="008C078A">
        <w:rPr>
          <w:lang w:eastAsia="ja-JP" w:bidi="hi-IN"/>
        </w:rPr>
        <w:t>Based on the analysis from Figure 2 this offset is 21m.</w:t>
      </w:r>
    </w:p>
    <w:tbl>
      <w:tblPr>
        <w:tblStyle w:val="TableGrid"/>
        <w:tblW w:w="0" w:type="auto"/>
        <w:tblLook w:val="04A0" w:firstRow="1" w:lastRow="0" w:firstColumn="1" w:lastColumn="0" w:noHBand="0" w:noVBand="1"/>
      </w:tblPr>
      <w:tblGrid>
        <w:gridCol w:w="9629"/>
      </w:tblGrid>
      <w:tr w:rsidR="006610FE" w14:paraId="711480B3" w14:textId="77777777" w:rsidTr="006610FE">
        <w:tc>
          <w:tcPr>
            <w:tcW w:w="9629" w:type="dxa"/>
          </w:tcPr>
          <w:p w14:paraId="319EE96D" w14:textId="77777777" w:rsidR="006610FE" w:rsidRDefault="006610FE" w:rsidP="00D00CDD">
            <w:pPr>
              <w:ind w:left="-255"/>
              <w:jc w:val="center"/>
            </w:pPr>
            <w:r>
              <w:object w:dxaOrig="6871" w:dyaOrig="5116" w14:anchorId="27FBB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1pt;height:256.05pt" o:ole="">
                  <v:imagedata r:id="rId7" o:title=""/>
                </v:shape>
                <o:OLEObject Type="Embed" ProgID="Visio.Drawing.15" ShapeID="_x0000_i1025" DrawAspect="Content" ObjectID="_1682290707" r:id="rId8"/>
              </w:object>
            </w:r>
          </w:p>
          <w:p w14:paraId="7D9FA89D" w14:textId="29547332" w:rsidR="0002751B" w:rsidRDefault="0002751B" w:rsidP="00C92FAB">
            <w:pPr>
              <w:jc w:val="center"/>
              <w:rPr>
                <w:lang w:eastAsia="ja-JP" w:bidi="hi-IN"/>
              </w:rPr>
            </w:pPr>
            <w:r>
              <w:rPr>
                <w:lang w:eastAsia="ja-JP" w:bidi="hi-IN"/>
              </w:rPr>
              <w:t xml:space="preserve">Figure 1. </w:t>
            </w:r>
            <w:r w:rsidR="00B323EB">
              <w:rPr>
                <w:lang w:eastAsia="ja-JP" w:bidi="hi-IN"/>
              </w:rPr>
              <w:t xml:space="preserve">Radiation pattern of </w:t>
            </w:r>
            <w:r>
              <w:rPr>
                <w:lang w:eastAsia="ja-JP" w:bidi="hi-IN"/>
              </w:rPr>
              <w:t>RRH boresight beam</w:t>
            </w:r>
          </w:p>
        </w:tc>
      </w:tr>
    </w:tbl>
    <w:p w14:paraId="109B9531" w14:textId="75673D21" w:rsidR="00D63A7B" w:rsidRDefault="007750B6" w:rsidP="00D63A7B">
      <w:pPr>
        <w:rPr>
          <w:lang w:val="en-US" w:eastAsia="ja-JP" w:bidi="hi-IN"/>
        </w:rPr>
      </w:pPr>
      <w:r w:rsidRPr="007750B6">
        <w:rPr>
          <w:lang w:val="en-US" w:eastAsia="ja-JP" w:bidi="hi-IN"/>
        </w:rPr>
        <w:t xml:space="preserve"> </w:t>
      </w:r>
    </w:p>
    <w:p w14:paraId="14A11679" w14:textId="02E7E0A0" w:rsidR="00576758" w:rsidRDefault="00576758" w:rsidP="00D63A7B">
      <w:pPr>
        <w:rPr>
          <w:lang w:val="en-US" w:eastAsia="ja-JP" w:bidi="hi-IN"/>
        </w:rPr>
      </w:pPr>
    </w:p>
    <w:tbl>
      <w:tblPr>
        <w:tblStyle w:val="TableGrid"/>
        <w:tblW w:w="0" w:type="auto"/>
        <w:tblLook w:val="04A0" w:firstRow="1" w:lastRow="0" w:firstColumn="1" w:lastColumn="0" w:noHBand="0" w:noVBand="1"/>
      </w:tblPr>
      <w:tblGrid>
        <w:gridCol w:w="9629"/>
      </w:tblGrid>
      <w:tr w:rsidR="00576758" w14:paraId="5A8FC4DC" w14:textId="77777777" w:rsidTr="00576758">
        <w:tc>
          <w:tcPr>
            <w:tcW w:w="9629" w:type="dxa"/>
          </w:tcPr>
          <w:p w14:paraId="18B4984E" w14:textId="77777777" w:rsidR="00576758" w:rsidRDefault="00576758" w:rsidP="00576758">
            <w:pPr>
              <w:ind w:left="-118"/>
              <w:jc w:val="center"/>
            </w:pPr>
            <w:r>
              <w:object w:dxaOrig="11026" w:dyaOrig="3992" w14:anchorId="23268B24">
                <v:shape id="_x0000_i1026" type="#_x0000_t75" style="width:482.1pt;height:174.7pt" o:ole="">
                  <v:imagedata r:id="rId9" o:title=""/>
                </v:shape>
                <o:OLEObject Type="Embed" ProgID="Visio.Drawing.15" ShapeID="_x0000_i1026" DrawAspect="Content" ObjectID="_1682290708" r:id="rId10"/>
              </w:object>
            </w:r>
          </w:p>
          <w:p w14:paraId="622C5A44" w14:textId="6343B2F6" w:rsidR="00576758" w:rsidRDefault="00576758" w:rsidP="00576758">
            <w:pPr>
              <w:jc w:val="center"/>
              <w:rPr>
                <w:lang w:val="en-US" w:eastAsia="ja-JP" w:bidi="hi-IN"/>
              </w:rPr>
            </w:pPr>
            <w:r>
              <w:t>Figure 2.</w:t>
            </w:r>
            <w:r>
              <w:rPr>
                <w:rFonts w:ascii="Times-Roman" w:hAnsi="Times-Roman"/>
                <w:lang w:val="en-US"/>
              </w:rPr>
              <w:t xml:space="preserve"> DL SNR along the track for the cases of </w:t>
            </w:r>
            <w:proofErr w:type="spellStart"/>
            <w:r>
              <w:rPr>
                <w:rFonts w:ascii="Times-Roman" w:hAnsi="Times-Roman"/>
                <w:lang w:val="en-US"/>
              </w:rPr>
              <w:t>uni</w:t>
            </w:r>
            <w:proofErr w:type="spellEnd"/>
            <w:r>
              <w:rPr>
                <w:rFonts w:ascii="Times-Roman" w:hAnsi="Times-Roman"/>
                <w:lang w:val="en-US"/>
              </w:rPr>
              <w:t>-directional deployment.</w:t>
            </w:r>
          </w:p>
        </w:tc>
      </w:tr>
    </w:tbl>
    <w:p w14:paraId="14A1043D" w14:textId="77777777" w:rsidR="00576758" w:rsidRPr="00C9384D" w:rsidRDefault="00576758" w:rsidP="00D63A7B">
      <w:pPr>
        <w:rPr>
          <w:lang w:val="en-US" w:eastAsia="ja-JP" w:bidi="hi-IN"/>
        </w:rPr>
      </w:pPr>
    </w:p>
    <w:p w14:paraId="4BB54796" w14:textId="77777777" w:rsidR="008F33CA" w:rsidRDefault="008F33CA" w:rsidP="008F33CA">
      <w:pPr>
        <w:tabs>
          <w:tab w:val="left" w:pos="1276"/>
        </w:tabs>
        <w:ind w:left="1276" w:hanging="1276"/>
        <w:jc w:val="both"/>
        <w:rPr>
          <w:b/>
        </w:rPr>
      </w:pPr>
      <w:r>
        <w:rPr>
          <w:b/>
        </w:rPr>
        <w:t>Observation</w:t>
      </w:r>
      <w:r w:rsidRPr="00E9443D">
        <w:rPr>
          <w:b/>
        </w:rPr>
        <w:t xml:space="preserve"> 1</w:t>
      </w:r>
      <w:r>
        <w:rPr>
          <w:b/>
        </w:rPr>
        <w:t xml:space="preserve">: For </w:t>
      </w:r>
      <w:proofErr w:type="spellStart"/>
      <w:r>
        <w:rPr>
          <w:b/>
        </w:rPr>
        <w:t>uni</w:t>
      </w:r>
      <w:proofErr w:type="spellEnd"/>
      <w:r>
        <w:rPr>
          <w:b/>
        </w:rPr>
        <w:t>-directional Scenario-A deployment the UE connects to RRH using the sidelobe of the beam and there is a chance that it will jump back to previous RRH for a short period while passing the antenna pattern null</w:t>
      </w:r>
    </w:p>
    <w:p w14:paraId="04881B70" w14:textId="55CF8669" w:rsidR="008F33CA" w:rsidRPr="00E9443D" w:rsidRDefault="008F33CA" w:rsidP="008F33CA">
      <w:pPr>
        <w:tabs>
          <w:tab w:val="left" w:pos="1276"/>
        </w:tabs>
        <w:ind w:left="1276" w:hanging="1276"/>
        <w:jc w:val="both"/>
        <w:rPr>
          <w:b/>
        </w:rPr>
      </w:pPr>
      <w:r w:rsidRPr="00E9443D">
        <w:rPr>
          <w:b/>
        </w:rPr>
        <w:t>Proposal 1:</w:t>
      </w:r>
      <w:r w:rsidRPr="00E9443D">
        <w:rPr>
          <w:b/>
        </w:rPr>
        <w:tab/>
      </w:r>
      <w:r>
        <w:rPr>
          <w:b/>
        </w:rPr>
        <w:t xml:space="preserve">For </w:t>
      </w:r>
      <w:proofErr w:type="spellStart"/>
      <w:r>
        <w:rPr>
          <w:b/>
        </w:rPr>
        <w:t>uni</w:t>
      </w:r>
      <w:proofErr w:type="spellEnd"/>
      <w:r>
        <w:rPr>
          <w:b/>
        </w:rPr>
        <w:t xml:space="preserve">-directional Scenario-A deployment </w:t>
      </w:r>
      <w:r w:rsidRPr="00C9384D">
        <w:rPr>
          <w:b/>
          <w:lang w:val="en-US"/>
        </w:rPr>
        <w:t>RAN4</w:t>
      </w:r>
      <w:r>
        <w:rPr>
          <w:b/>
          <w:lang w:val="en-US"/>
        </w:rPr>
        <w:t xml:space="preserve"> to consider single switching point </w:t>
      </w:r>
      <w:r w:rsidR="00BC47C6">
        <w:rPr>
          <w:b/>
          <w:lang w:val="en-US"/>
        </w:rPr>
        <w:t xml:space="preserve">(no ping-pong effect due to null between side lobe and main lobe) </w:t>
      </w:r>
      <w:r w:rsidR="008C078A">
        <w:rPr>
          <w:b/>
          <w:lang w:val="en-US"/>
        </w:rPr>
        <w:t xml:space="preserve">and </w:t>
      </w:r>
      <w:proofErr w:type="spellStart"/>
      <w:r w:rsidR="008C078A">
        <w:rPr>
          <w:b/>
          <w:lang w:val="en-US"/>
        </w:rPr>
        <w:t>Ds_offset</w:t>
      </w:r>
      <w:proofErr w:type="spellEnd"/>
      <w:r w:rsidR="008C078A">
        <w:rPr>
          <w:b/>
          <w:lang w:val="en-US"/>
        </w:rPr>
        <w:t xml:space="preserve"> = 21m</w:t>
      </w:r>
    </w:p>
    <w:p w14:paraId="3F18EEA2" w14:textId="77777777" w:rsidR="00BE229B" w:rsidRDefault="00BE229B" w:rsidP="00D63A7B">
      <w:pPr>
        <w:rPr>
          <w:lang w:eastAsia="ja-JP" w:bidi="hi-IN"/>
        </w:rPr>
      </w:pPr>
    </w:p>
    <w:p w14:paraId="2F826583" w14:textId="4CE8B8DB" w:rsidR="00BC47C6" w:rsidRPr="00BC47C6" w:rsidRDefault="002639F5" w:rsidP="00CA0DBE">
      <w:pPr>
        <w:jc w:val="both"/>
        <w:rPr>
          <w:u w:val="single"/>
          <w:lang w:eastAsia="ja-JP" w:bidi="hi-IN"/>
        </w:rPr>
      </w:pPr>
      <w:r>
        <w:rPr>
          <w:u w:val="single"/>
          <w:lang w:eastAsia="ja-JP" w:bidi="hi-IN"/>
        </w:rPr>
        <w:t>Bi</w:t>
      </w:r>
      <w:r w:rsidR="00BC47C6" w:rsidRPr="00BC47C6">
        <w:rPr>
          <w:u w:val="single"/>
          <w:lang w:eastAsia="ja-JP" w:bidi="hi-IN"/>
        </w:rPr>
        <w:t xml:space="preserve">-directional vs </w:t>
      </w:r>
      <w:proofErr w:type="spellStart"/>
      <w:r>
        <w:rPr>
          <w:u w:val="single"/>
          <w:lang w:eastAsia="ja-JP" w:bidi="hi-IN"/>
        </w:rPr>
        <w:t>un</w:t>
      </w:r>
      <w:r w:rsidR="00BC47C6" w:rsidRPr="00BC47C6">
        <w:rPr>
          <w:u w:val="single"/>
          <w:lang w:eastAsia="ja-JP" w:bidi="hi-IN"/>
        </w:rPr>
        <w:t>i</w:t>
      </w:r>
      <w:proofErr w:type="spellEnd"/>
      <w:r w:rsidR="00BC47C6" w:rsidRPr="00BC47C6">
        <w:rPr>
          <w:u w:val="single"/>
          <w:lang w:eastAsia="ja-JP" w:bidi="hi-IN"/>
        </w:rPr>
        <w:t>-directional</w:t>
      </w:r>
    </w:p>
    <w:p w14:paraId="171F506E" w14:textId="36B7A160" w:rsidR="00BC47C6" w:rsidRDefault="00D00CDD" w:rsidP="00CA0DBE">
      <w:pPr>
        <w:pStyle w:val="ListParagraph"/>
        <w:ind w:left="0"/>
        <w:jc w:val="both"/>
        <w:rPr>
          <w:lang w:eastAsia="ja-JP" w:bidi="hi-IN"/>
        </w:rPr>
      </w:pPr>
      <w:r>
        <w:rPr>
          <w:lang w:eastAsia="ja-JP" w:bidi="hi-IN"/>
        </w:rPr>
        <w:t xml:space="preserve">For Scenario-A the propagation losses are not critical and antenna gain can compensate it, so even </w:t>
      </w:r>
      <w:proofErr w:type="spellStart"/>
      <w:r>
        <w:rPr>
          <w:lang w:eastAsia="ja-JP" w:bidi="hi-IN"/>
        </w:rPr>
        <w:t>uni</w:t>
      </w:r>
      <w:proofErr w:type="spellEnd"/>
      <w:r>
        <w:rPr>
          <w:lang w:eastAsia="ja-JP" w:bidi="hi-IN"/>
        </w:rPr>
        <w:t>-directional deployment can provide sufficient link budget. In Figure 3 DL SNR</w:t>
      </w:r>
      <w:r w:rsidR="00157F59">
        <w:rPr>
          <w:lang w:eastAsia="ja-JP" w:bidi="hi-IN"/>
        </w:rPr>
        <w:t>s</w:t>
      </w:r>
      <w:r>
        <w:rPr>
          <w:lang w:eastAsia="ja-JP" w:bidi="hi-IN"/>
        </w:rPr>
        <w:t xml:space="preserve"> along the track for bi-directional and </w:t>
      </w:r>
      <w:proofErr w:type="spellStart"/>
      <w:r>
        <w:rPr>
          <w:lang w:eastAsia="ja-JP" w:bidi="hi-IN"/>
        </w:rPr>
        <w:t>uni</w:t>
      </w:r>
      <w:proofErr w:type="spellEnd"/>
      <w:r>
        <w:rPr>
          <w:lang w:eastAsia="ja-JP" w:bidi="hi-IN"/>
        </w:rPr>
        <w:t xml:space="preserve">-directional deployment </w:t>
      </w:r>
      <w:r w:rsidR="00157F59">
        <w:rPr>
          <w:lang w:eastAsia="ja-JP" w:bidi="hi-IN"/>
        </w:rPr>
        <w:t>are</w:t>
      </w:r>
      <w:r>
        <w:rPr>
          <w:lang w:eastAsia="ja-JP" w:bidi="hi-IN"/>
        </w:rPr>
        <w:t xml:space="preserve"> compared. </w:t>
      </w:r>
      <w:r w:rsidR="006F07F7">
        <w:rPr>
          <w:lang w:eastAsia="ja-JP" w:bidi="hi-IN"/>
        </w:rPr>
        <w:t xml:space="preserve">Dash line in the figure corresponds to the SNR value for 64QAM transmission. As we can see </w:t>
      </w:r>
      <w:proofErr w:type="spellStart"/>
      <w:r w:rsidR="006F07F7">
        <w:rPr>
          <w:lang w:eastAsia="ja-JP" w:bidi="hi-IN"/>
        </w:rPr>
        <w:t>uni</w:t>
      </w:r>
      <w:proofErr w:type="spellEnd"/>
      <w:r w:rsidR="006F07F7">
        <w:rPr>
          <w:lang w:eastAsia="ja-JP" w:bidi="hi-IN"/>
        </w:rPr>
        <w:t>-directional curve is already above this line, better SNR will not provide performance increase - b</w:t>
      </w:r>
      <w:r w:rsidR="006F07F7" w:rsidRPr="006F07F7">
        <w:rPr>
          <w:lang w:eastAsia="ja-JP" w:bidi="hi-IN"/>
        </w:rPr>
        <w:t xml:space="preserve">i-directional deployment doesn’t provide significant throughput improvement comparing to </w:t>
      </w:r>
      <w:proofErr w:type="spellStart"/>
      <w:r w:rsidR="006F07F7" w:rsidRPr="006F07F7">
        <w:rPr>
          <w:lang w:eastAsia="ja-JP" w:bidi="hi-IN"/>
        </w:rPr>
        <w:t>uni</w:t>
      </w:r>
      <w:proofErr w:type="spellEnd"/>
      <w:r w:rsidR="006F07F7" w:rsidRPr="006F07F7">
        <w:rPr>
          <w:lang w:eastAsia="ja-JP" w:bidi="hi-IN"/>
        </w:rPr>
        <w:t>-directional deployment.</w:t>
      </w:r>
      <w:r w:rsidR="006F07F7">
        <w:rPr>
          <w:lang w:eastAsia="ja-JP" w:bidi="hi-IN"/>
        </w:rPr>
        <w:t xml:space="preserve"> </w:t>
      </w:r>
    </w:p>
    <w:tbl>
      <w:tblPr>
        <w:tblStyle w:val="TableGrid"/>
        <w:tblW w:w="0" w:type="auto"/>
        <w:tblLook w:val="04A0" w:firstRow="1" w:lastRow="0" w:firstColumn="1" w:lastColumn="0" w:noHBand="0" w:noVBand="1"/>
      </w:tblPr>
      <w:tblGrid>
        <w:gridCol w:w="9629"/>
      </w:tblGrid>
      <w:tr w:rsidR="0002751B" w14:paraId="20386AF5" w14:textId="77777777" w:rsidTr="0002751B">
        <w:tc>
          <w:tcPr>
            <w:tcW w:w="9629" w:type="dxa"/>
          </w:tcPr>
          <w:p w14:paraId="0B63FF84" w14:textId="77777777" w:rsidR="0002751B" w:rsidRDefault="0002751B" w:rsidP="0002751B">
            <w:pPr>
              <w:jc w:val="center"/>
              <w:rPr>
                <w:lang w:eastAsia="ja-JP" w:bidi="hi-IN"/>
              </w:rPr>
            </w:pPr>
            <w:r w:rsidRPr="0002751B">
              <w:rPr>
                <w:noProof/>
                <w:lang w:eastAsia="ja-JP" w:bidi="hi-IN"/>
              </w:rPr>
              <w:lastRenderedPageBreak/>
              <w:drawing>
                <wp:inline distT="0" distB="0" distL="0" distR="0" wp14:anchorId="46086F56" wp14:editId="7EBB099D">
                  <wp:extent cx="5887838" cy="248080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1">
                            <a:extLst>
                              <a:ext uri="{28A0092B-C50C-407E-A947-70E740481C1C}">
                                <a14:useLocalDpi xmlns:a14="http://schemas.microsoft.com/office/drawing/2010/main" val="0"/>
                              </a:ext>
                            </a:extLst>
                          </a:blip>
                          <a:srcRect l="5982" r="6371"/>
                          <a:stretch/>
                        </pic:blipFill>
                        <pic:spPr bwMode="auto">
                          <a:xfrm>
                            <a:off x="0" y="0"/>
                            <a:ext cx="5893720" cy="2483285"/>
                          </a:xfrm>
                          <a:prstGeom prst="rect">
                            <a:avLst/>
                          </a:prstGeom>
                          <a:noFill/>
                          <a:ln>
                            <a:noFill/>
                          </a:ln>
                          <a:extLst>
                            <a:ext uri="{53640926-AAD7-44D8-BBD7-CCE9431645EC}">
                              <a14:shadowObscured xmlns:a14="http://schemas.microsoft.com/office/drawing/2010/main"/>
                            </a:ext>
                          </a:extLst>
                        </pic:spPr>
                      </pic:pic>
                    </a:graphicData>
                  </a:graphic>
                </wp:inline>
              </w:drawing>
            </w:r>
          </w:p>
          <w:p w14:paraId="6411F6DD" w14:textId="0E0BB2C7" w:rsidR="0002751B" w:rsidRDefault="0002751B" w:rsidP="0002751B">
            <w:pPr>
              <w:jc w:val="center"/>
              <w:rPr>
                <w:lang w:eastAsia="ja-JP" w:bidi="hi-IN"/>
              </w:rPr>
            </w:pPr>
            <w:r>
              <w:t>Figure 3.</w:t>
            </w:r>
            <w:r>
              <w:rPr>
                <w:rFonts w:ascii="Times-Roman" w:hAnsi="Times-Roman"/>
                <w:lang w:val="en-US"/>
              </w:rPr>
              <w:t xml:space="preserve"> DL SNR along the track for the cases of </w:t>
            </w:r>
            <w:proofErr w:type="spellStart"/>
            <w:r>
              <w:rPr>
                <w:rFonts w:ascii="Times-Roman" w:hAnsi="Times-Roman"/>
                <w:lang w:val="en-US"/>
              </w:rPr>
              <w:t>uni</w:t>
            </w:r>
            <w:proofErr w:type="spellEnd"/>
            <w:r>
              <w:rPr>
                <w:rFonts w:ascii="Times-Roman" w:hAnsi="Times-Roman"/>
                <w:lang w:val="en-US"/>
              </w:rPr>
              <w:t>- and bi- directional deployments</w:t>
            </w:r>
          </w:p>
        </w:tc>
      </w:tr>
    </w:tbl>
    <w:p w14:paraId="35AE6C84" w14:textId="77777777" w:rsidR="00CC77EE" w:rsidRDefault="00CC77EE" w:rsidP="0002751B">
      <w:pPr>
        <w:rPr>
          <w:lang w:eastAsia="ja-JP" w:bidi="hi-IN"/>
        </w:rPr>
      </w:pPr>
    </w:p>
    <w:p w14:paraId="61B0C4B1" w14:textId="7FBF14D9" w:rsidR="00BC47C6" w:rsidRPr="001B3935" w:rsidRDefault="00CC77EE" w:rsidP="00CA0DBE">
      <w:pPr>
        <w:jc w:val="both"/>
        <w:rPr>
          <w:lang w:val="en-US" w:eastAsia="ja-JP" w:bidi="hi-IN"/>
        </w:rPr>
      </w:pPr>
      <w:r>
        <w:rPr>
          <w:lang w:eastAsia="ja-JP" w:bidi="hi-IN"/>
        </w:rPr>
        <w:t>Dash-dot</w:t>
      </w:r>
      <w:r>
        <w:rPr>
          <w:lang w:val="en-US" w:eastAsia="ja-JP" w:bidi="hi-IN"/>
        </w:rPr>
        <w:t>ted</w:t>
      </w:r>
      <w:r>
        <w:rPr>
          <w:lang w:eastAsia="ja-JP" w:bidi="hi-IN"/>
        </w:rPr>
        <w:t xml:space="preserve"> line in Figure 3 corresponds to the beam/RRH switching UE positions. As we can see, at the area near the RRH UE switches serving RRH frequently. Figure 4 demonstrates how long UE stays at the beam after switching. We can see that there are several periods </w:t>
      </w:r>
      <w:r w:rsidR="001B3935">
        <w:rPr>
          <w:lang w:eastAsia="ja-JP" w:bidi="hi-IN"/>
        </w:rPr>
        <w:t xml:space="preserve">(correspond to the areas close to RRH) </w:t>
      </w:r>
      <w:r>
        <w:rPr>
          <w:lang w:eastAsia="ja-JP" w:bidi="hi-IN"/>
        </w:rPr>
        <w:t xml:space="preserve">when beam dwelling time is very short and here we get RRM issues – measurements done in these areas will not be relevant by the moments they are reported. This will lead to performance degradation at these areas. Things can be even worse for the case of single RRH per BBU, where all these fast switching turn into </w:t>
      </w:r>
      <w:r w:rsidR="001B3935">
        <w:rPr>
          <w:lang w:eastAsia="ja-JP" w:bidi="hi-IN"/>
        </w:rPr>
        <w:t>handovers, which take more time.</w:t>
      </w:r>
      <w:r>
        <w:rPr>
          <w:lang w:eastAsia="ja-JP" w:bidi="hi-IN"/>
        </w:rPr>
        <w:t xml:space="preserve"> </w:t>
      </w:r>
    </w:p>
    <w:tbl>
      <w:tblPr>
        <w:tblStyle w:val="TableGrid"/>
        <w:tblW w:w="0" w:type="auto"/>
        <w:tblLook w:val="04A0" w:firstRow="1" w:lastRow="0" w:firstColumn="1" w:lastColumn="0" w:noHBand="0" w:noVBand="1"/>
      </w:tblPr>
      <w:tblGrid>
        <w:gridCol w:w="9629"/>
      </w:tblGrid>
      <w:tr w:rsidR="00337A7B" w14:paraId="313A9234" w14:textId="77777777" w:rsidTr="00337A7B">
        <w:tc>
          <w:tcPr>
            <w:tcW w:w="9629" w:type="dxa"/>
          </w:tcPr>
          <w:p w14:paraId="6CF71C65" w14:textId="77777777" w:rsidR="00337A7B" w:rsidRDefault="00337A7B" w:rsidP="00337A7B">
            <w:pPr>
              <w:rPr>
                <w:lang w:eastAsia="ja-JP" w:bidi="hi-IN"/>
              </w:rPr>
            </w:pPr>
            <w:r w:rsidRPr="00337A7B">
              <w:rPr>
                <w:noProof/>
                <w:lang w:eastAsia="ja-JP" w:bidi="hi-IN"/>
              </w:rPr>
              <w:drawing>
                <wp:inline distT="0" distB="0" distL="0" distR="0" wp14:anchorId="1CE6FC6E" wp14:editId="32A566FA">
                  <wp:extent cx="5653184" cy="2663736"/>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a:extLst>
                              <a:ext uri="{28A0092B-C50C-407E-A947-70E740481C1C}">
                                <a14:useLocalDpi xmlns:a14="http://schemas.microsoft.com/office/drawing/2010/main" val="0"/>
                              </a:ext>
                            </a:extLst>
                          </a:blip>
                          <a:srcRect l="2080" r="5459"/>
                          <a:stretch/>
                        </pic:blipFill>
                        <pic:spPr bwMode="auto">
                          <a:xfrm>
                            <a:off x="0" y="0"/>
                            <a:ext cx="5653374" cy="2663825"/>
                          </a:xfrm>
                          <a:prstGeom prst="rect">
                            <a:avLst/>
                          </a:prstGeom>
                          <a:noFill/>
                          <a:ln>
                            <a:noFill/>
                          </a:ln>
                          <a:extLst>
                            <a:ext uri="{53640926-AAD7-44D8-BBD7-CCE9431645EC}">
                              <a14:shadowObscured xmlns:a14="http://schemas.microsoft.com/office/drawing/2010/main"/>
                            </a:ext>
                          </a:extLst>
                        </pic:spPr>
                      </pic:pic>
                    </a:graphicData>
                  </a:graphic>
                </wp:inline>
              </w:drawing>
            </w:r>
          </w:p>
          <w:p w14:paraId="21ED8CAD" w14:textId="3371F588" w:rsidR="00CC77EE" w:rsidRDefault="00CC77EE" w:rsidP="00CC77EE">
            <w:pPr>
              <w:jc w:val="center"/>
              <w:rPr>
                <w:lang w:eastAsia="ja-JP" w:bidi="hi-IN"/>
              </w:rPr>
            </w:pPr>
            <w:r>
              <w:rPr>
                <w:lang w:eastAsia="ja-JP" w:bidi="hi-IN"/>
              </w:rPr>
              <w:t>Figure 4. Beam dwelling time for the UE during its movement along the track</w:t>
            </w:r>
          </w:p>
        </w:tc>
      </w:tr>
    </w:tbl>
    <w:p w14:paraId="3304CAC9" w14:textId="77777777" w:rsidR="00337A7B" w:rsidRDefault="00337A7B" w:rsidP="00337A7B">
      <w:pPr>
        <w:rPr>
          <w:lang w:eastAsia="ja-JP" w:bidi="hi-IN"/>
        </w:rPr>
      </w:pPr>
    </w:p>
    <w:p w14:paraId="33674CC2" w14:textId="77777777" w:rsidR="00157F59" w:rsidRDefault="00157F59" w:rsidP="00CA0DBE">
      <w:pPr>
        <w:jc w:val="both"/>
      </w:pPr>
      <w:r>
        <w:t xml:space="preserve">From the overall system performance point of view, we think that the best way to exploit </w:t>
      </w:r>
      <w:r w:rsidRPr="004E6689">
        <w:t xml:space="preserve">two directions </w:t>
      </w:r>
      <w:r>
        <w:t xml:space="preserve">is to double total system throughput by serving two UEs </w:t>
      </w:r>
      <w:r w:rsidRPr="004E6689">
        <w:t xml:space="preserve">in </w:t>
      </w:r>
      <w:proofErr w:type="spellStart"/>
      <w:r w:rsidRPr="004E6689">
        <w:t>uni</w:t>
      </w:r>
      <w:proofErr w:type="spellEnd"/>
      <w:r w:rsidRPr="004E6689">
        <w:t>-directional mode</w:t>
      </w:r>
      <w:r>
        <w:t xml:space="preserve"> in two opposite directions</w:t>
      </w:r>
    </w:p>
    <w:p w14:paraId="1C1CAE6D" w14:textId="408BCCC5" w:rsidR="00157F59" w:rsidRDefault="00157F59" w:rsidP="00CA0DBE">
      <w:pPr>
        <w:jc w:val="both"/>
        <w:rPr>
          <w:b/>
          <w:bCs/>
          <w:lang w:eastAsia="ja-JP" w:bidi="hi-IN"/>
        </w:rPr>
      </w:pPr>
      <w:r w:rsidRPr="00157F59">
        <w:rPr>
          <w:b/>
          <w:bCs/>
          <w:lang w:eastAsia="ja-JP" w:bidi="hi-IN"/>
        </w:rPr>
        <w:t xml:space="preserve">Observation 2: </w:t>
      </w:r>
      <w:r>
        <w:rPr>
          <w:b/>
          <w:bCs/>
          <w:lang w:eastAsia="ja-JP" w:bidi="hi-IN"/>
        </w:rPr>
        <w:t xml:space="preserve">We have the following observations after comparing </w:t>
      </w:r>
      <w:proofErr w:type="spellStart"/>
      <w:r>
        <w:rPr>
          <w:b/>
          <w:bCs/>
          <w:lang w:eastAsia="ja-JP" w:bidi="hi-IN"/>
        </w:rPr>
        <w:t>uni</w:t>
      </w:r>
      <w:proofErr w:type="spellEnd"/>
      <w:r>
        <w:rPr>
          <w:b/>
          <w:bCs/>
          <w:lang w:eastAsia="ja-JP" w:bidi="hi-IN"/>
        </w:rPr>
        <w:t xml:space="preserve">- vs bi- </w:t>
      </w:r>
      <w:r w:rsidRPr="00157F59">
        <w:rPr>
          <w:b/>
          <w:bCs/>
          <w:lang w:eastAsia="ja-JP" w:bidi="hi-IN"/>
        </w:rPr>
        <w:t>directional deployment</w:t>
      </w:r>
      <w:r>
        <w:rPr>
          <w:b/>
          <w:bCs/>
          <w:lang w:eastAsia="ja-JP" w:bidi="hi-IN"/>
        </w:rPr>
        <w:t>:</w:t>
      </w:r>
    </w:p>
    <w:p w14:paraId="4E3B7795" w14:textId="6184E970" w:rsidR="00157F59" w:rsidRPr="00157F59" w:rsidRDefault="00157F59" w:rsidP="00CA0DBE">
      <w:pPr>
        <w:pStyle w:val="ListParagraph"/>
        <w:numPr>
          <w:ilvl w:val="0"/>
          <w:numId w:val="6"/>
        </w:numPr>
        <w:jc w:val="both"/>
        <w:rPr>
          <w:b/>
          <w:bCs/>
          <w:lang w:eastAsia="ja-JP" w:bidi="hi-IN"/>
        </w:rPr>
      </w:pPr>
      <w:r w:rsidRPr="00157F59">
        <w:rPr>
          <w:b/>
          <w:bCs/>
          <w:lang w:eastAsia="ja-JP" w:bidi="hi-IN"/>
        </w:rPr>
        <w:t xml:space="preserve">Bi-directional deployment </w:t>
      </w:r>
      <w:r w:rsidR="001B3935">
        <w:rPr>
          <w:b/>
          <w:bCs/>
          <w:lang w:eastAsia="ja-JP" w:bidi="hi-IN"/>
        </w:rPr>
        <w:t xml:space="preserve">will not </w:t>
      </w:r>
      <w:r w:rsidRPr="00157F59">
        <w:rPr>
          <w:b/>
          <w:bCs/>
          <w:lang w:eastAsia="ja-JP" w:bidi="hi-IN"/>
        </w:rPr>
        <w:t xml:space="preserve">provide significant throughput improvement comparing to </w:t>
      </w:r>
      <w:proofErr w:type="spellStart"/>
      <w:r w:rsidRPr="00157F59">
        <w:rPr>
          <w:b/>
          <w:bCs/>
          <w:lang w:eastAsia="ja-JP" w:bidi="hi-IN"/>
        </w:rPr>
        <w:t>uni</w:t>
      </w:r>
      <w:proofErr w:type="spellEnd"/>
      <w:r w:rsidRPr="00157F59">
        <w:rPr>
          <w:b/>
          <w:bCs/>
          <w:lang w:eastAsia="ja-JP" w:bidi="hi-IN"/>
        </w:rPr>
        <w:t xml:space="preserve">-directional deployment. </w:t>
      </w:r>
    </w:p>
    <w:p w14:paraId="2CC52003" w14:textId="65042D3C" w:rsidR="00157F59" w:rsidRPr="001B3935" w:rsidRDefault="001B3935" w:rsidP="00CA0DBE">
      <w:pPr>
        <w:pStyle w:val="ListParagraph"/>
        <w:numPr>
          <w:ilvl w:val="0"/>
          <w:numId w:val="6"/>
        </w:numPr>
        <w:jc w:val="both"/>
        <w:rPr>
          <w:b/>
          <w:bCs/>
        </w:rPr>
      </w:pPr>
      <w:r w:rsidRPr="001B3935">
        <w:rPr>
          <w:b/>
          <w:bCs/>
        </w:rPr>
        <w:t>Beam dwelling time in case of bi-directional deployment Scenario-A can be very short which will complicate RRM requirements fulfilment.</w:t>
      </w:r>
    </w:p>
    <w:p w14:paraId="048963AB" w14:textId="02EBD7DE" w:rsidR="00157F59" w:rsidRPr="001B3935" w:rsidRDefault="00157F59" w:rsidP="00CA0DBE">
      <w:pPr>
        <w:pStyle w:val="ListParagraph"/>
        <w:numPr>
          <w:ilvl w:val="0"/>
          <w:numId w:val="6"/>
        </w:numPr>
        <w:jc w:val="both"/>
        <w:rPr>
          <w:b/>
          <w:bCs/>
        </w:rPr>
      </w:pPr>
      <w:r w:rsidRPr="001B3935">
        <w:rPr>
          <w:b/>
          <w:bCs/>
        </w:rPr>
        <w:t xml:space="preserve">From the overall system performance point of view, we think that the best way to exploit two directions is to double total system throughput by serving two UEs in </w:t>
      </w:r>
      <w:proofErr w:type="spellStart"/>
      <w:r w:rsidRPr="001B3935">
        <w:rPr>
          <w:b/>
          <w:bCs/>
        </w:rPr>
        <w:t>uni</w:t>
      </w:r>
      <w:proofErr w:type="spellEnd"/>
      <w:r w:rsidRPr="001B3935">
        <w:rPr>
          <w:b/>
          <w:bCs/>
        </w:rPr>
        <w:t>-directional mode in two opposite directions</w:t>
      </w:r>
    </w:p>
    <w:p w14:paraId="41E6DFE0" w14:textId="7C1BB1AB" w:rsidR="00BC47C6" w:rsidRPr="00BE229B" w:rsidRDefault="00BE229B" w:rsidP="00D63A7B">
      <w:pPr>
        <w:rPr>
          <w:b/>
          <w:bCs/>
          <w:lang w:eastAsia="ja-JP" w:bidi="hi-IN"/>
        </w:rPr>
      </w:pPr>
      <w:r w:rsidRPr="00BE229B">
        <w:rPr>
          <w:b/>
          <w:bCs/>
          <w:lang w:eastAsia="ja-JP" w:bidi="hi-IN"/>
        </w:rPr>
        <w:lastRenderedPageBreak/>
        <w:t xml:space="preserve">Proposal </w:t>
      </w:r>
      <w:r w:rsidR="00157F59">
        <w:rPr>
          <w:b/>
          <w:bCs/>
          <w:lang w:eastAsia="ja-JP" w:bidi="hi-IN"/>
        </w:rPr>
        <w:t>2</w:t>
      </w:r>
      <w:r w:rsidRPr="00BE229B">
        <w:rPr>
          <w:b/>
          <w:bCs/>
          <w:lang w:eastAsia="ja-JP" w:bidi="hi-IN"/>
        </w:rPr>
        <w:t xml:space="preserve">: RAN4 to consider only </w:t>
      </w:r>
      <w:proofErr w:type="spellStart"/>
      <w:r w:rsidRPr="00BE229B">
        <w:rPr>
          <w:b/>
          <w:bCs/>
          <w:lang w:eastAsia="ja-JP" w:bidi="hi-IN"/>
        </w:rPr>
        <w:t>uni</w:t>
      </w:r>
      <w:proofErr w:type="spellEnd"/>
      <w:r w:rsidRPr="00BE229B">
        <w:rPr>
          <w:b/>
          <w:bCs/>
          <w:lang w:eastAsia="ja-JP" w:bidi="hi-IN"/>
        </w:rPr>
        <w:t xml:space="preserve">-directional deployment for Scenario-A </w:t>
      </w:r>
    </w:p>
    <w:p w14:paraId="06B0650C" w14:textId="77777777" w:rsidR="00F01182" w:rsidRPr="00146B4F" w:rsidRDefault="00F01182" w:rsidP="00F01182">
      <w:pPr>
        <w:pStyle w:val="Heading1"/>
      </w:pPr>
      <w:r w:rsidRPr="00146B4F">
        <w:t>Conclusion</w:t>
      </w:r>
    </w:p>
    <w:p w14:paraId="2A57813B" w14:textId="5DE64777" w:rsidR="001B3935" w:rsidRDefault="001B3935" w:rsidP="00CA0DBE">
      <w:pPr>
        <w:tabs>
          <w:tab w:val="left" w:pos="709"/>
        </w:tabs>
        <w:spacing w:before="60" w:after="60"/>
        <w:jc w:val="both"/>
      </w:pPr>
      <w:r w:rsidRPr="00110A5A">
        <w:t>In this paper we provided view on issues related to Scenario-</w:t>
      </w:r>
      <w:r>
        <w:t>A</w:t>
      </w:r>
      <w:r w:rsidRPr="00110A5A">
        <w:t xml:space="preserve"> deployment aspects</w:t>
      </w:r>
      <w:r>
        <w:t xml:space="preserve"> and made the following proposals:</w:t>
      </w:r>
    </w:p>
    <w:p w14:paraId="0AC27FD1" w14:textId="77777777" w:rsidR="001B3935" w:rsidRDefault="001B3935" w:rsidP="00CA0DBE">
      <w:pPr>
        <w:tabs>
          <w:tab w:val="left" w:pos="1276"/>
        </w:tabs>
        <w:ind w:left="1276" w:hanging="1276"/>
        <w:jc w:val="both"/>
        <w:rPr>
          <w:b/>
        </w:rPr>
      </w:pPr>
      <w:r>
        <w:rPr>
          <w:b/>
        </w:rPr>
        <w:t>Observation</w:t>
      </w:r>
      <w:r w:rsidRPr="00E9443D">
        <w:rPr>
          <w:b/>
        </w:rPr>
        <w:t xml:space="preserve"> 1</w:t>
      </w:r>
      <w:r>
        <w:rPr>
          <w:b/>
        </w:rPr>
        <w:t xml:space="preserve">: For </w:t>
      </w:r>
      <w:proofErr w:type="spellStart"/>
      <w:r>
        <w:rPr>
          <w:b/>
        </w:rPr>
        <w:t>uni</w:t>
      </w:r>
      <w:proofErr w:type="spellEnd"/>
      <w:r>
        <w:rPr>
          <w:b/>
        </w:rPr>
        <w:t>-directional Scenario-A deployment the UE connects to RRH using the sidelobe of the beam and there is a chance that it will jump back to previous RRH for a short period while passing the antenna pattern null</w:t>
      </w:r>
    </w:p>
    <w:p w14:paraId="62AE1A8A" w14:textId="77777777" w:rsidR="001B3935" w:rsidRPr="00E9443D" w:rsidRDefault="001B3935" w:rsidP="00CA0DBE">
      <w:pPr>
        <w:tabs>
          <w:tab w:val="left" w:pos="1276"/>
        </w:tabs>
        <w:ind w:left="1276" w:hanging="1276"/>
        <w:jc w:val="both"/>
        <w:rPr>
          <w:b/>
        </w:rPr>
      </w:pPr>
      <w:r w:rsidRPr="00E9443D">
        <w:rPr>
          <w:b/>
        </w:rPr>
        <w:t>Proposal 1:</w:t>
      </w:r>
      <w:r w:rsidRPr="00E9443D">
        <w:rPr>
          <w:b/>
        </w:rPr>
        <w:tab/>
      </w:r>
      <w:r>
        <w:rPr>
          <w:b/>
        </w:rPr>
        <w:t xml:space="preserve">For </w:t>
      </w:r>
      <w:proofErr w:type="spellStart"/>
      <w:r>
        <w:rPr>
          <w:b/>
        </w:rPr>
        <w:t>uni</w:t>
      </w:r>
      <w:proofErr w:type="spellEnd"/>
      <w:r>
        <w:rPr>
          <w:b/>
        </w:rPr>
        <w:t xml:space="preserve">-directional Scenario-A deployment </w:t>
      </w:r>
      <w:r w:rsidRPr="00C9384D">
        <w:rPr>
          <w:b/>
          <w:lang w:val="en-US"/>
        </w:rPr>
        <w:t>RAN4</w:t>
      </w:r>
      <w:r>
        <w:rPr>
          <w:b/>
          <w:lang w:val="en-US"/>
        </w:rPr>
        <w:t xml:space="preserve"> to consider single switching point (no ping-pong effect due to null between side lobe and main lobe) and </w:t>
      </w:r>
      <w:proofErr w:type="spellStart"/>
      <w:r>
        <w:rPr>
          <w:b/>
          <w:lang w:val="en-US"/>
        </w:rPr>
        <w:t>Ds_offset</w:t>
      </w:r>
      <w:proofErr w:type="spellEnd"/>
      <w:r>
        <w:rPr>
          <w:b/>
          <w:lang w:val="en-US"/>
        </w:rPr>
        <w:t xml:space="preserve"> = 21m</w:t>
      </w:r>
    </w:p>
    <w:p w14:paraId="58FCF557" w14:textId="77777777" w:rsidR="001B3935" w:rsidRDefault="001B3935" w:rsidP="00CA0DBE">
      <w:pPr>
        <w:jc w:val="both"/>
        <w:rPr>
          <w:b/>
          <w:bCs/>
          <w:lang w:eastAsia="ja-JP" w:bidi="hi-IN"/>
        </w:rPr>
      </w:pPr>
      <w:r w:rsidRPr="00157F59">
        <w:rPr>
          <w:b/>
          <w:bCs/>
          <w:lang w:eastAsia="ja-JP" w:bidi="hi-IN"/>
        </w:rPr>
        <w:t xml:space="preserve">Observation 2: </w:t>
      </w:r>
      <w:r>
        <w:rPr>
          <w:b/>
          <w:bCs/>
          <w:lang w:eastAsia="ja-JP" w:bidi="hi-IN"/>
        </w:rPr>
        <w:t xml:space="preserve">We have the following observations after comparing </w:t>
      </w:r>
      <w:proofErr w:type="spellStart"/>
      <w:r>
        <w:rPr>
          <w:b/>
          <w:bCs/>
          <w:lang w:eastAsia="ja-JP" w:bidi="hi-IN"/>
        </w:rPr>
        <w:t>uni</w:t>
      </w:r>
      <w:proofErr w:type="spellEnd"/>
      <w:r>
        <w:rPr>
          <w:b/>
          <w:bCs/>
          <w:lang w:eastAsia="ja-JP" w:bidi="hi-IN"/>
        </w:rPr>
        <w:t xml:space="preserve">- vs bi- </w:t>
      </w:r>
      <w:r w:rsidRPr="00157F59">
        <w:rPr>
          <w:b/>
          <w:bCs/>
          <w:lang w:eastAsia="ja-JP" w:bidi="hi-IN"/>
        </w:rPr>
        <w:t>directional deployment</w:t>
      </w:r>
      <w:r>
        <w:rPr>
          <w:b/>
          <w:bCs/>
          <w:lang w:eastAsia="ja-JP" w:bidi="hi-IN"/>
        </w:rPr>
        <w:t>:</w:t>
      </w:r>
    </w:p>
    <w:p w14:paraId="7B5CE172" w14:textId="141A8B1C" w:rsidR="001B3935" w:rsidRPr="00157F59" w:rsidRDefault="001B3935" w:rsidP="00CA0DBE">
      <w:pPr>
        <w:pStyle w:val="ListParagraph"/>
        <w:numPr>
          <w:ilvl w:val="1"/>
          <w:numId w:val="6"/>
        </w:numPr>
        <w:ind w:left="1701"/>
        <w:jc w:val="both"/>
        <w:rPr>
          <w:b/>
          <w:bCs/>
          <w:lang w:eastAsia="ja-JP" w:bidi="hi-IN"/>
        </w:rPr>
      </w:pPr>
      <w:r w:rsidRPr="00157F59">
        <w:rPr>
          <w:b/>
          <w:bCs/>
          <w:lang w:eastAsia="ja-JP" w:bidi="hi-IN"/>
        </w:rPr>
        <w:t xml:space="preserve">Bi-directional deployment </w:t>
      </w:r>
      <w:r>
        <w:rPr>
          <w:b/>
          <w:bCs/>
          <w:lang w:eastAsia="ja-JP" w:bidi="hi-IN"/>
        </w:rPr>
        <w:t xml:space="preserve">will not </w:t>
      </w:r>
      <w:r w:rsidRPr="00157F59">
        <w:rPr>
          <w:b/>
          <w:bCs/>
          <w:lang w:eastAsia="ja-JP" w:bidi="hi-IN"/>
        </w:rPr>
        <w:t xml:space="preserve">provide significant throughput improvement comparing to </w:t>
      </w:r>
      <w:proofErr w:type="spellStart"/>
      <w:r w:rsidRPr="00157F59">
        <w:rPr>
          <w:b/>
          <w:bCs/>
          <w:lang w:eastAsia="ja-JP" w:bidi="hi-IN"/>
        </w:rPr>
        <w:t>uni</w:t>
      </w:r>
      <w:proofErr w:type="spellEnd"/>
      <w:r w:rsidRPr="00157F59">
        <w:rPr>
          <w:b/>
          <w:bCs/>
          <w:lang w:eastAsia="ja-JP" w:bidi="hi-IN"/>
        </w:rPr>
        <w:t xml:space="preserve">-directional deployment. </w:t>
      </w:r>
    </w:p>
    <w:p w14:paraId="3541C043" w14:textId="77777777" w:rsidR="001B3935" w:rsidRPr="001B3935" w:rsidRDefault="001B3935" w:rsidP="00CA0DBE">
      <w:pPr>
        <w:pStyle w:val="ListParagraph"/>
        <w:numPr>
          <w:ilvl w:val="1"/>
          <w:numId w:val="6"/>
        </w:numPr>
        <w:ind w:left="1701"/>
        <w:jc w:val="both"/>
        <w:rPr>
          <w:b/>
          <w:bCs/>
        </w:rPr>
      </w:pPr>
      <w:r w:rsidRPr="001B3935">
        <w:rPr>
          <w:b/>
          <w:bCs/>
        </w:rPr>
        <w:t>Beam dwelling time in case of bi-directional deployment Scenario-A can be very short which will complicate RRM requirements fulfilment.</w:t>
      </w:r>
    </w:p>
    <w:p w14:paraId="367988E8" w14:textId="77777777" w:rsidR="001B3935" w:rsidRPr="001B3935" w:rsidRDefault="001B3935" w:rsidP="00CA0DBE">
      <w:pPr>
        <w:pStyle w:val="ListParagraph"/>
        <w:numPr>
          <w:ilvl w:val="1"/>
          <w:numId w:val="6"/>
        </w:numPr>
        <w:ind w:left="1701"/>
        <w:jc w:val="both"/>
        <w:rPr>
          <w:b/>
          <w:bCs/>
        </w:rPr>
      </w:pPr>
      <w:r w:rsidRPr="001B3935">
        <w:rPr>
          <w:b/>
          <w:bCs/>
        </w:rPr>
        <w:t xml:space="preserve">From the overall system performance point of view, we think that the best way to exploit two directions is to double total system throughput by serving two UEs in </w:t>
      </w:r>
      <w:proofErr w:type="spellStart"/>
      <w:r w:rsidRPr="001B3935">
        <w:rPr>
          <w:b/>
          <w:bCs/>
        </w:rPr>
        <w:t>uni</w:t>
      </w:r>
      <w:proofErr w:type="spellEnd"/>
      <w:r w:rsidRPr="001B3935">
        <w:rPr>
          <w:b/>
          <w:bCs/>
        </w:rPr>
        <w:t>-directional mode in two opposite directions</w:t>
      </w:r>
    </w:p>
    <w:p w14:paraId="6F85F974" w14:textId="595604AD" w:rsidR="001B3935" w:rsidRPr="001B3935" w:rsidRDefault="001B3935" w:rsidP="00CA0DBE">
      <w:pPr>
        <w:tabs>
          <w:tab w:val="left" w:pos="1276"/>
        </w:tabs>
        <w:ind w:left="1276" w:hanging="1276"/>
        <w:jc w:val="both"/>
        <w:rPr>
          <w:b/>
        </w:rPr>
      </w:pPr>
      <w:r w:rsidRPr="001B3935">
        <w:rPr>
          <w:b/>
        </w:rPr>
        <w:t xml:space="preserve">Proposal 2: </w:t>
      </w:r>
      <w:r>
        <w:rPr>
          <w:b/>
        </w:rPr>
        <w:tab/>
      </w:r>
      <w:r w:rsidRPr="001B3935">
        <w:rPr>
          <w:b/>
        </w:rPr>
        <w:t xml:space="preserve">RAN4 to consider only </w:t>
      </w:r>
      <w:proofErr w:type="spellStart"/>
      <w:r w:rsidRPr="001B3935">
        <w:rPr>
          <w:b/>
        </w:rPr>
        <w:t>uni</w:t>
      </w:r>
      <w:proofErr w:type="spellEnd"/>
      <w:r w:rsidRPr="001B3935">
        <w:rPr>
          <w:b/>
        </w:rPr>
        <w:t xml:space="preserve">-directional deployment for Scenario-A </w:t>
      </w:r>
    </w:p>
    <w:p w14:paraId="0F869E2E" w14:textId="77777777" w:rsidR="00F01182" w:rsidRPr="00146B4F" w:rsidRDefault="00F01182" w:rsidP="00F01182">
      <w:pPr>
        <w:pStyle w:val="Heading1"/>
      </w:pPr>
      <w:r w:rsidRPr="00146B4F">
        <w:t>References</w:t>
      </w:r>
    </w:p>
    <w:p w14:paraId="4B48244F" w14:textId="77777777" w:rsidR="0002751B" w:rsidRPr="00CC5DB4" w:rsidRDefault="0002751B" w:rsidP="0002751B">
      <w:pPr>
        <w:widowControl w:val="0"/>
        <w:numPr>
          <w:ilvl w:val="0"/>
          <w:numId w:val="1"/>
        </w:numPr>
        <w:jc w:val="both"/>
        <w:rPr>
          <w:lang w:val="en-US"/>
        </w:rPr>
      </w:pPr>
      <w:r w:rsidRPr="00CC5DB4">
        <w:t xml:space="preserve">R4-2106100 “WF on FR2 HST Deployment Scenario Analysis”, Samsung, RAN4 #98-bis-e, </w:t>
      </w:r>
      <w:proofErr w:type="gramStart"/>
      <w:r w:rsidRPr="00CC5DB4">
        <w:t>April,</w:t>
      </w:r>
      <w:proofErr w:type="gramEnd"/>
      <w:r w:rsidRPr="00CC5DB4">
        <w:t xml:space="preserve"> 2021</w:t>
      </w:r>
    </w:p>
    <w:p w14:paraId="29A5B7CD" w14:textId="77777777" w:rsidR="0002751B" w:rsidRDefault="0002751B" w:rsidP="0002751B">
      <w:pPr>
        <w:widowControl w:val="0"/>
        <w:numPr>
          <w:ilvl w:val="0"/>
          <w:numId w:val="1"/>
        </w:numPr>
        <w:textAlignment w:val="auto"/>
      </w:pPr>
      <w:bookmarkStart w:id="6" w:name="_Ref21009160"/>
      <w:bookmarkStart w:id="7" w:name="_Hlk21019686"/>
      <w:bookmarkStart w:id="8" w:name="_Ref20910096"/>
      <w:r w:rsidRPr="00B40F24">
        <w:t xml:space="preserve">R4-2101267 </w:t>
      </w:r>
      <w:r w:rsidRPr="00564196">
        <w:t>“</w:t>
      </w:r>
      <w:r w:rsidRPr="00B40F24">
        <w:t>Deployment scenarios for HST in FR2</w:t>
      </w:r>
      <w:r w:rsidRPr="00564196">
        <w:t xml:space="preserve">”, </w:t>
      </w:r>
      <w:r w:rsidRPr="00B40F24">
        <w:t>Intel Corporation</w:t>
      </w:r>
      <w:r>
        <w:t>,</w:t>
      </w:r>
      <w:r w:rsidRPr="00564196">
        <w:t xml:space="preserve"> RAN</w:t>
      </w:r>
      <w:r>
        <w:t>4</w:t>
      </w:r>
      <w:r w:rsidRPr="00564196">
        <w:t xml:space="preserve"> #</w:t>
      </w:r>
      <w:r>
        <w:t>98</w:t>
      </w:r>
      <w:r w:rsidRPr="00564196">
        <w:t xml:space="preserve">e, </w:t>
      </w:r>
      <w:bookmarkEnd w:id="6"/>
      <w:bookmarkEnd w:id="7"/>
      <w:bookmarkEnd w:id="8"/>
      <w:r w:rsidRPr="00B40F24">
        <w:t>25th Jan. – 05th Feb. 2021</w:t>
      </w:r>
    </w:p>
    <w:p w14:paraId="3A6F029C" w14:textId="4688142D" w:rsidR="00F01182" w:rsidRPr="0002751B" w:rsidRDefault="0002751B" w:rsidP="0002751B">
      <w:pPr>
        <w:widowControl w:val="0"/>
        <w:numPr>
          <w:ilvl w:val="0"/>
          <w:numId w:val="1"/>
        </w:numPr>
        <w:textAlignment w:val="auto"/>
      </w:pPr>
      <w:r w:rsidRPr="00CC5DB4">
        <w:rPr>
          <w:lang w:val="en-US"/>
        </w:rPr>
        <w:t>R4-2106503</w:t>
      </w:r>
      <w:r>
        <w:rPr>
          <w:lang w:val="en-US"/>
        </w:rPr>
        <w:t xml:space="preserve"> “</w:t>
      </w:r>
      <w:r w:rsidRPr="00CC5DB4">
        <w:rPr>
          <w:lang w:val="en-US"/>
        </w:rPr>
        <w:t>Discussion on FR2 HST deployment aspects</w:t>
      </w:r>
      <w:r>
        <w:rPr>
          <w:lang w:val="en-US"/>
        </w:rPr>
        <w:t>”,</w:t>
      </w:r>
      <w:r w:rsidRPr="00CC5DB4">
        <w:t xml:space="preserve"> </w:t>
      </w:r>
      <w:r w:rsidRPr="00B40F24">
        <w:t>Intel Corporation</w:t>
      </w:r>
      <w:r>
        <w:t>,</w:t>
      </w:r>
      <w:r w:rsidRPr="00564196">
        <w:t xml:space="preserve"> </w:t>
      </w:r>
      <w:r w:rsidRPr="00CC5DB4">
        <w:t xml:space="preserve">RAN4 #98-bis-e, </w:t>
      </w:r>
      <w:proofErr w:type="gramStart"/>
      <w:r w:rsidRPr="00CC5DB4">
        <w:t>April,</w:t>
      </w:r>
      <w:proofErr w:type="gramEnd"/>
      <w:r w:rsidRPr="00CC5DB4">
        <w:t xml:space="preserve"> 2021</w:t>
      </w:r>
    </w:p>
    <w:p w14:paraId="041D9034" w14:textId="77777777" w:rsidR="008B6914" w:rsidRDefault="008B6914"/>
    <w:sectPr w:rsidR="008B6914" w:rsidSect="00F0118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18A2A3" w14:textId="77777777" w:rsidR="003D7DDE" w:rsidRDefault="003D7DDE" w:rsidP="00F01182">
      <w:pPr>
        <w:spacing w:before="0" w:after="0"/>
      </w:pPr>
      <w:r>
        <w:separator/>
      </w:r>
    </w:p>
  </w:endnote>
  <w:endnote w:type="continuationSeparator" w:id="0">
    <w:p w14:paraId="393CFA70" w14:textId="77777777" w:rsidR="003D7DDE" w:rsidRDefault="003D7DDE" w:rsidP="00F0118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9F2ED" w14:textId="77777777" w:rsidR="00747E4C" w:rsidRDefault="003D7DD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747E4C" w:rsidRDefault="001D3BA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6A16B0" w14:textId="77777777" w:rsidR="00747E4C" w:rsidRPr="00DB1239" w:rsidRDefault="003D7DD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83252D" w14:textId="77777777" w:rsidR="00FA5DAC" w:rsidRDefault="001D3B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5AEDAC" w14:textId="77777777" w:rsidR="003D7DDE" w:rsidRDefault="003D7DDE" w:rsidP="00F01182">
      <w:pPr>
        <w:spacing w:before="0" w:after="0"/>
      </w:pPr>
      <w:r>
        <w:separator/>
      </w:r>
    </w:p>
  </w:footnote>
  <w:footnote w:type="continuationSeparator" w:id="0">
    <w:p w14:paraId="04609E55" w14:textId="77777777" w:rsidR="003D7DDE" w:rsidRDefault="003D7DDE" w:rsidP="00F0118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C3E17A" w14:textId="77777777" w:rsidR="00747E4C" w:rsidRDefault="003D7DD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42E80" w14:textId="77777777" w:rsidR="00FA5DAC" w:rsidRDefault="001D3B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C5FA0" w14:textId="77777777" w:rsidR="00FA5DAC" w:rsidRDefault="001D3B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C42F2E"/>
    <w:multiLevelType w:val="hybridMultilevel"/>
    <w:tmpl w:val="80465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44437C7F"/>
    <w:multiLevelType w:val="hybridMultilevel"/>
    <w:tmpl w:val="AABA3798"/>
    <w:lvl w:ilvl="0" w:tplc="04090001">
      <w:start w:val="1"/>
      <w:numFmt w:val="bullet"/>
      <w:lvlText w:val=""/>
      <w:lvlJc w:val="left"/>
      <w:pPr>
        <w:ind w:left="1068" w:hanging="360"/>
      </w:pPr>
      <w:rPr>
        <w:rFonts w:ascii="Symbol" w:hAnsi="Symbol"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 w15:restartNumberingAfterBreak="0">
    <w:nsid w:val="563F0465"/>
    <w:multiLevelType w:val="hybridMultilevel"/>
    <w:tmpl w:val="A6908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6D6C225D"/>
    <w:multiLevelType w:val="hybridMultilevel"/>
    <w:tmpl w:val="E960B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14D23"/>
    <w:rsid w:val="00025ABE"/>
    <w:rsid w:val="00025FE7"/>
    <w:rsid w:val="0002751B"/>
    <w:rsid w:val="000733EE"/>
    <w:rsid w:val="000C591A"/>
    <w:rsid w:val="00157F59"/>
    <w:rsid w:val="00162445"/>
    <w:rsid w:val="001A5613"/>
    <w:rsid w:val="001B3935"/>
    <w:rsid w:val="001D3BAF"/>
    <w:rsid w:val="001E64E7"/>
    <w:rsid w:val="00217FA8"/>
    <w:rsid w:val="002639F5"/>
    <w:rsid w:val="00291654"/>
    <w:rsid w:val="0029274B"/>
    <w:rsid w:val="002C1B92"/>
    <w:rsid w:val="00301A9C"/>
    <w:rsid w:val="00315CD5"/>
    <w:rsid w:val="00335598"/>
    <w:rsid w:val="00337A7B"/>
    <w:rsid w:val="003610D3"/>
    <w:rsid w:val="00362AE5"/>
    <w:rsid w:val="003C767B"/>
    <w:rsid w:val="003D7DDE"/>
    <w:rsid w:val="003E598B"/>
    <w:rsid w:val="004575AD"/>
    <w:rsid w:val="00503676"/>
    <w:rsid w:val="00527C33"/>
    <w:rsid w:val="00573825"/>
    <w:rsid w:val="00576758"/>
    <w:rsid w:val="005C5C2D"/>
    <w:rsid w:val="00606CA9"/>
    <w:rsid w:val="006610FE"/>
    <w:rsid w:val="00692347"/>
    <w:rsid w:val="006F07F7"/>
    <w:rsid w:val="006F7C70"/>
    <w:rsid w:val="007258F3"/>
    <w:rsid w:val="007743AC"/>
    <w:rsid w:val="007750B6"/>
    <w:rsid w:val="00790574"/>
    <w:rsid w:val="00790944"/>
    <w:rsid w:val="007F1B14"/>
    <w:rsid w:val="007F2FAF"/>
    <w:rsid w:val="00846EC9"/>
    <w:rsid w:val="0089734D"/>
    <w:rsid w:val="008A3157"/>
    <w:rsid w:val="008B6914"/>
    <w:rsid w:val="008C078A"/>
    <w:rsid w:val="008F33CA"/>
    <w:rsid w:val="009D1220"/>
    <w:rsid w:val="00A055BF"/>
    <w:rsid w:val="00A168E3"/>
    <w:rsid w:val="00A44A34"/>
    <w:rsid w:val="00A65540"/>
    <w:rsid w:val="00A67465"/>
    <w:rsid w:val="00A67D93"/>
    <w:rsid w:val="00A706DA"/>
    <w:rsid w:val="00A80AB8"/>
    <w:rsid w:val="00A85CCC"/>
    <w:rsid w:val="00AB081E"/>
    <w:rsid w:val="00AD252E"/>
    <w:rsid w:val="00AF4B4A"/>
    <w:rsid w:val="00B20D8F"/>
    <w:rsid w:val="00B323EB"/>
    <w:rsid w:val="00BB3F09"/>
    <w:rsid w:val="00BC47C6"/>
    <w:rsid w:val="00BE229B"/>
    <w:rsid w:val="00C522F5"/>
    <w:rsid w:val="00C56EF1"/>
    <w:rsid w:val="00C65EF3"/>
    <w:rsid w:val="00C9384D"/>
    <w:rsid w:val="00CA0DBE"/>
    <w:rsid w:val="00CA5BB7"/>
    <w:rsid w:val="00CC77EE"/>
    <w:rsid w:val="00D00CDD"/>
    <w:rsid w:val="00D6109C"/>
    <w:rsid w:val="00D63A7B"/>
    <w:rsid w:val="00D7551E"/>
    <w:rsid w:val="00DD18AD"/>
    <w:rsid w:val="00DF1872"/>
    <w:rsid w:val="00E016AF"/>
    <w:rsid w:val="00E71CDD"/>
    <w:rsid w:val="00ED64A9"/>
    <w:rsid w:val="00F01182"/>
    <w:rsid w:val="00F63E57"/>
    <w:rsid w:val="00F825F1"/>
    <w:rsid w:val="00F94E10"/>
    <w:rsid w:val="00FD041A"/>
    <w:rsid w:val="00FE22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C9868DE"/>
  <w15:chartTrackingRefBased/>
  <w15:docId w15:val="{BF5E44B4-CDB1-4DEF-96A8-1D6AEDD64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eastAsia="SimSu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tabs>
        <w:tab w:val="num" w:pos="360"/>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paragraph" w:styleId="BalloonText">
    <w:name w:val="Balloon Text"/>
    <w:basedOn w:val="Normal"/>
    <w:link w:val="BalloonTextChar"/>
    <w:uiPriority w:val="99"/>
    <w:semiHidden/>
    <w:unhideWhenUsed/>
    <w:rsid w:val="008F33CA"/>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33CA"/>
    <w:rPr>
      <w:rFonts w:ascii="Segoe UI" w:eastAsia="SimSun" w:hAnsi="Segoe UI" w:cs="Segoe UI"/>
      <w:sz w:val="18"/>
      <w:szCs w:val="18"/>
      <w:lang w:val="en-GB"/>
    </w:rPr>
  </w:style>
  <w:style w:type="table" w:styleId="TableGrid">
    <w:name w:val="Table Grid"/>
    <w:basedOn w:val="TableNormal"/>
    <w:uiPriority w:val="39"/>
    <w:rsid w:val="004575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06CA9"/>
    <w:pPr>
      <w:ind w:left="720"/>
      <w:contextualSpacing/>
    </w:pPr>
  </w:style>
  <w:style w:type="character" w:styleId="CommentReference">
    <w:name w:val="annotation reference"/>
    <w:basedOn w:val="DefaultParagraphFont"/>
    <w:uiPriority w:val="99"/>
    <w:semiHidden/>
    <w:unhideWhenUsed/>
    <w:rsid w:val="00D00CDD"/>
    <w:rPr>
      <w:sz w:val="16"/>
      <w:szCs w:val="16"/>
    </w:rPr>
  </w:style>
  <w:style w:type="paragraph" w:styleId="CommentText">
    <w:name w:val="annotation text"/>
    <w:basedOn w:val="Normal"/>
    <w:link w:val="CommentTextChar"/>
    <w:uiPriority w:val="99"/>
    <w:semiHidden/>
    <w:unhideWhenUsed/>
    <w:rsid w:val="00D00CDD"/>
  </w:style>
  <w:style w:type="character" w:customStyle="1" w:styleId="CommentTextChar">
    <w:name w:val="Comment Text Char"/>
    <w:basedOn w:val="DefaultParagraphFont"/>
    <w:link w:val="CommentText"/>
    <w:uiPriority w:val="99"/>
    <w:semiHidden/>
    <w:rsid w:val="00D00CDD"/>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00CDD"/>
    <w:rPr>
      <w:b/>
      <w:bCs/>
    </w:rPr>
  </w:style>
  <w:style w:type="character" w:customStyle="1" w:styleId="CommentSubjectChar">
    <w:name w:val="Comment Subject Char"/>
    <w:basedOn w:val="CommentTextChar"/>
    <w:link w:val="CommentSubject"/>
    <w:uiPriority w:val="99"/>
    <w:semiHidden/>
    <w:rsid w:val="00D00CDD"/>
    <w:rPr>
      <w:rFonts w:ascii="Times New Roman" w:eastAsia="SimSu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3182478">
      <w:bodyDiv w:val="1"/>
      <w:marLeft w:val="0"/>
      <w:marRight w:val="0"/>
      <w:marTop w:val="0"/>
      <w:marBottom w:val="0"/>
      <w:divBdr>
        <w:top w:val="none" w:sz="0" w:space="0" w:color="auto"/>
        <w:left w:val="none" w:sz="0" w:space="0" w:color="auto"/>
        <w:bottom w:val="none" w:sz="0" w:space="0" w:color="auto"/>
        <w:right w:val="none" w:sz="0" w:space="0" w:color="auto"/>
      </w:divBdr>
      <w:divsChild>
        <w:div w:id="1479032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package" Target="embeddings/Microsoft_Visio_Drawing1.vsdx"/><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1061</TotalTime>
  <Pages>4</Pages>
  <Words>988</Words>
  <Characters>5636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cp:lastModifiedBy>
  <cp:revision>61</cp:revision>
  <dcterms:created xsi:type="dcterms:W3CDTF">2021-04-27T11:20:00Z</dcterms:created>
  <dcterms:modified xsi:type="dcterms:W3CDTF">2021-05-11T22:58:00Z</dcterms:modified>
</cp:coreProperties>
</file>